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5AAA" w14:textId="4AC7BA6F" w:rsidR="00E14F6A" w:rsidRPr="00A72F69" w:rsidRDefault="005911BA" w:rsidP="006E7F1B">
      <w:pPr>
        <w:rPr>
          <w:rFonts w:ascii="Arial" w:hAnsi="Arial" w:cs="Arial"/>
        </w:rPr>
      </w:pPr>
      <w:r>
        <w:rPr>
          <w:noProof/>
        </w:rPr>
        <mc:AlternateContent>
          <mc:Choice Requires="wps">
            <w:drawing>
              <wp:anchor distT="0" distB="0" distL="114300" distR="114300" simplePos="0" relativeHeight="251657728" behindDoc="0" locked="0" layoutInCell="1" allowOverlap="1" wp14:anchorId="4986CEDD" wp14:editId="675F36D7">
                <wp:simplePos x="0" y="0"/>
                <wp:positionH relativeFrom="margin">
                  <wp:posOffset>-85090</wp:posOffset>
                </wp:positionH>
                <wp:positionV relativeFrom="paragraph">
                  <wp:posOffset>12700</wp:posOffset>
                </wp:positionV>
                <wp:extent cx="6224905" cy="1038860"/>
                <wp:effectExtent l="0" t="0" r="80645" b="85090"/>
                <wp:wrapTopAndBottom/>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905" cy="103886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1A0AEE6B" w14:textId="77777777" w:rsidR="00C9799F" w:rsidRDefault="00BF07E9" w:rsidP="00C9799F">
                            <w:pPr>
                              <w:jc w:val="center"/>
                              <w:rPr>
                                <w:rFonts w:ascii="Arial" w:hAnsi="Arial" w:cs="Arial"/>
                                <w:b/>
                                <w:sz w:val="32"/>
                              </w:rPr>
                            </w:pPr>
                            <w:r w:rsidRPr="00BF07E9">
                              <w:rPr>
                                <w:rFonts w:ascii="Arial" w:hAnsi="Arial" w:cs="Arial"/>
                                <w:b/>
                                <w:sz w:val="32"/>
                              </w:rPr>
                              <w:t>Verifica assenza cause di</w:t>
                            </w:r>
                            <w:r w:rsidR="00820295">
                              <w:rPr>
                                <w:rFonts w:ascii="Arial" w:hAnsi="Arial" w:cs="Arial"/>
                                <w:b/>
                                <w:sz w:val="32"/>
                              </w:rPr>
                              <w:t xml:space="preserve"> in</w:t>
                            </w:r>
                            <w:r w:rsidR="007922CA">
                              <w:rPr>
                                <w:rFonts w:ascii="Arial" w:hAnsi="Arial" w:cs="Arial"/>
                                <w:b/>
                                <w:sz w:val="32"/>
                              </w:rPr>
                              <w:t>candidabilità</w:t>
                            </w:r>
                            <w:r w:rsidR="00820295">
                              <w:rPr>
                                <w:rFonts w:ascii="Arial" w:hAnsi="Arial" w:cs="Arial"/>
                                <w:b/>
                                <w:sz w:val="32"/>
                              </w:rPr>
                              <w:t>,</w:t>
                            </w:r>
                            <w:r w:rsidRPr="00BF07E9">
                              <w:rPr>
                                <w:rFonts w:ascii="Arial" w:hAnsi="Arial" w:cs="Arial"/>
                                <w:b/>
                                <w:sz w:val="32"/>
                              </w:rPr>
                              <w:t xml:space="preserve"> incompatibilità </w:t>
                            </w:r>
                            <w:r w:rsidR="00962518">
                              <w:rPr>
                                <w:rFonts w:ascii="Arial" w:hAnsi="Arial" w:cs="Arial"/>
                                <w:b/>
                                <w:sz w:val="32"/>
                              </w:rPr>
                              <w:t xml:space="preserve">e </w:t>
                            </w:r>
                            <w:proofErr w:type="spellStart"/>
                            <w:r w:rsidR="00962518" w:rsidRPr="00BF07E9">
                              <w:rPr>
                                <w:rFonts w:ascii="Arial" w:hAnsi="Arial" w:cs="Arial"/>
                                <w:b/>
                                <w:sz w:val="32"/>
                              </w:rPr>
                              <w:t>inconferibilità</w:t>
                            </w:r>
                            <w:proofErr w:type="spellEnd"/>
                            <w:r w:rsidR="00962518" w:rsidRPr="00BF07E9">
                              <w:rPr>
                                <w:rFonts w:ascii="Arial" w:hAnsi="Arial" w:cs="Arial"/>
                                <w:b/>
                                <w:sz w:val="32"/>
                              </w:rPr>
                              <w:t xml:space="preserve"> </w:t>
                            </w:r>
                            <w:r w:rsidR="001E3AC4">
                              <w:rPr>
                                <w:rFonts w:ascii="Arial" w:hAnsi="Arial" w:cs="Arial"/>
                                <w:b/>
                                <w:sz w:val="32"/>
                              </w:rPr>
                              <w:t>per sindaco, assessori e consiglieri comunali</w:t>
                            </w:r>
                          </w:p>
                          <w:p w14:paraId="30694647" w14:textId="77777777" w:rsidR="001F0127" w:rsidRDefault="001F0127" w:rsidP="001F0127">
                            <w:pPr>
                              <w:jc w:val="center"/>
                              <w:rPr>
                                <w:rFonts w:ascii="Arial" w:hAnsi="Arial" w:cs="Arial"/>
                                <w:sz w:val="20"/>
                              </w:rPr>
                            </w:pPr>
                            <w:r>
                              <w:rPr>
                                <w:rFonts w:ascii="Arial" w:hAnsi="Arial" w:cs="Arial"/>
                                <w:sz w:val="20"/>
                              </w:rPr>
                              <w:t xml:space="preserve">Articoli 63 e seguenti del </w:t>
                            </w:r>
                            <w:proofErr w:type="spellStart"/>
                            <w:r w:rsidRPr="001E3AC4">
                              <w:rPr>
                                <w:rFonts w:ascii="Arial" w:hAnsi="Arial" w:cs="Arial"/>
                                <w:sz w:val="20"/>
                              </w:rPr>
                              <w:t>D.Lgs.</w:t>
                            </w:r>
                            <w:proofErr w:type="spellEnd"/>
                            <w:r w:rsidRPr="001E3AC4">
                              <w:rPr>
                                <w:rFonts w:ascii="Arial" w:hAnsi="Arial" w:cs="Arial"/>
                                <w:sz w:val="20"/>
                              </w:rPr>
                              <w:t xml:space="preserve"> 18-8-2000 n. 267</w:t>
                            </w:r>
                          </w:p>
                          <w:p w14:paraId="51B9EF9A" w14:textId="77777777" w:rsidR="00820295" w:rsidRDefault="00820295" w:rsidP="001F0127">
                            <w:pPr>
                              <w:jc w:val="center"/>
                              <w:rPr>
                                <w:rFonts w:ascii="Arial" w:hAnsi="Arial" w:cs="Arial"/>
                                <w:sz w:val="20"/>
                              </w:rPr>
                            </w:pPr>
                            <w:r>
                              <w:rPr>
                                <w:rFonts w:ascii="Arial" w:hAnsi="Arial" w:cs="Arial"/>
                                <w:sz w:val="20"/>
                              </w:rPr>
                              <w:t>Art</w:t>
                            </w:r>
                            <w:r w:rsidR="001F0127">
                              <w:rPr>
                                <w:rFonts w:ascii="Arial" w:hAnsi="Arial" w:cs="Arial"/>
                                <w:sz w:val="20"/>
                              </w:rPr>
                              <w:t>icolo</w:t>
                            </w:r>
                            <w:r>
                              <w:rPr>
                                <w:rFonts w:ascii="Arial" w:hAnsi="Arial" w:cs="Arial"/>
                                <w:sz w:val="20"/>
                              </w:rPr>
                              <w:t xml:space="preserve"> 10 del </w:t>
                            </w:r>
                            <w:proofErr w:type="spellStart"/>
                            <w:r w:rsidRPr="00820295">
                              <w:rPr>
                                <w:rFonts w:ascii="Arial" w:hAnsi="Arial" w:cs="Arial"/>
                                <w:sz w:val="20"/>
                              </w:rPr>
                              <w:t>D.Lgs.</w:t>
                            </w:r>
                            <w:proofErr w:type="spellEnd"/>
                            <w:r w:rsidRPr="00820295">
                              <w:rPr>
                                <w:rFonts w:ascii="Arial" w:hAnsi="Arial" w:cs="Arial"/>
                                <w:sz w:val="20"/>
                              </w:rPr>
                              <w:t xml:space="preserve"> 31-12-2012 n. 235</w:t>
                            </w:r>
                          </w:p>
                          <w:p w14:paraId="6529D0AB" w14:textId="77777777" w:rsidR="00BF07E9" w:rsidRPr="00962518" w:rsidRDefault="001F0127" w:rsidP="001F0127">
                            <w:pPr>
                              <w:jc w:val="center"/>
                              <w:rPr>
                                <w:rFonts w:ascii="Arial Black" w:hAnsi="Arial Black"/>
                                <w:spacing w:val="20"/>
                                <w:sz w:val="16"/>
                              </w:rPr>
                            </w:pPr>
                            <w:r>
                              <w:rPr>
                                <w:rFonts w:ascii="Arial" w:hAnsi="Arial" w:cs="Arial"/>
                                <w:sz w:val="20"/>
                              </w:rPr>
                              <w:t xml:space="preserve">Articoli 11 e seguenti del </w:t>
                            </w:r>
                            <w:proofErr w:type="spellStart"/>
                            <w:r w:rsidR="00BF07E9" w:rsidRPr="00C9799F">
                              <w:rPr>
                                <w:rFonts w:ascii="Arial" w:hAnsi="Arial" w:cs="Arial"/>
                                <w:sz w:val="20"/>
                              </w:rPr>
                              <w:t>D</w:t>
                            </w:r>
                            <w:r w:rsidR="00820295">
                              <w:rPr>
                                <w:rFonts w:ascii="Arial" w:hAnsi="Arial" w:cs="Arial"/>
                                <w:sz w:val="20"/>
                              </w:rPr>
                              <w:t>.Lgs.</w:t>
                            </w:r>
                            <w:proofErr w:type="spellEnd"/>
                            <w:r w:rsidR="00820295">
                              <w:rPr>
                                <w:rFonts w:ascii="Arial" w:hAnsi="Arial" w:cs="Arial"/>
                                <w:sz w:val="20"/>
                              </w:rPr>
                              <w:t xml:space="preserve"> 08-04-</w:t>
                            </w:r>
                            <w:r w:rsidR="00BF07E9" w:rsidRPr="00C9799F">
                              <w:rPr>
                                <w:rFonts w:ascii="Arial" w:hAnsi="Arial" w:cs="Arial"/>
                                <w:sz w:val="20"/>
                              </w:rPr>
                              <w:t>2013, n. 39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86CEDD" id="_x0000_t202" coordsize="21600,21600" o:spt="202" path="m,l,21600r21600,l21600,xe">
                <v:stroke joinstyle="miter"/>
                <v:path gradientshapeok="t" o:connecttype="rect"/>
              </v:shapetype>
              <v:shape id="Casella di testo 2" o:spid="_x0000_s1026" type="#_x0000_t202" style="position:absolute;margin-left:-6.7pt;margin-top:1pt;width:490.15pt;height:81.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">
                <v:shadow on="t" opacity=".5" offset="6pt,6pt"/>
                <v:textbox>
                  <w:txbxContent>
                    <w:p w14:paraId="1A0AEE6B" w14:textId="77777777" w:rsidR="00C9799F" w:rsidRDefault="00BF07E9" w:rsidP="00C9799F">
                      <w:pPr>
                        <w:jc w:val="center"/>
                        <w:rPr>
                          <w:rFonts w:ascii="Arial" w:hAnsi="Arial" w:cs="Arial"/>
                          <w:b/>
                          <w:sz w:val="32"/>
                        </w:rPr>
                      </w:pPr>
                      <w:r w:rsidRPr="00BF07E9">
                        <w:rPr>
                          <w:rFonts w:ascii="Arial" w:hAnsi="Arial" w:cs="Arial"/>
                          <w:b/>
                          <w:sz w:val="32"/>
                        </w:rPr>
                        <w:t>Verifica assenza cause di</w:t>
                      </w:r>
                      <w:r w:rsidR="00820295">
                        <w:rPr>
                          <w:rFonts w:ascii="Arial" w:hAnsi="Arial" w:cs="Arial"/>
                          <w:b/>
                          <w:sz w:val="32"/>
                        </w:rPr>
                        <w:t xml:space="preserve"> in</w:t>
                      </w:r>
                      <w:r w:rsidR="007922CA">
                        <w:rPr>
                          <w:rFonts w:ascii="Arial" w:hAnsi="Arial" w:cs="Arial"/>
                          <w:b/>
                          <w:sz w:val="32"/>
                        </w:rPr>
                        <w:t>candidabilità</w:t>
                      </w:r>
                      <w:r w:rsidR="00820295">
                        <w:rPr>
                          <w:rFonts w:ascii="Arial" w:hAnsi="Arial" w:cs="Arial"/>
                          <w:b/>
                          <w:sz w:val="32"/>
                        </w:rPr>
                        <w:t>,</w:t>
                      </w:r>
                      <w:r w:rsidRPr="00BF07E9">
                        <w:rPr>
                          <w:rFonts w:ascii="Arial" w:hAnsi="Arial" w:cs="Arial"/>
                          <w:b/>
                          <w:sz w:val="32"/>
                        </w:rPr>
                        <w:t xml:space="preserve"> incompatibilità </w:t>
                      </w:r>
                      <w:r w:rsidR="00962518">
                        <w:rPr>
                          <w:rFonts w:ascii="Arial" w:hAnsi="Arial" w:cs="Arial"/>
                          <w:b/>
                          <w:sz w:val="32"/>
                        </w:rPr>
                        <w:t xml:space="preserve">e </w:t>
                      </w:r>
                      <w:r w:rsidR="00962518" w:rsidRPr="00BF07E9">
                        <w:rPr>
                          <w:rFonts w:ascii="Arial" w:hAnsi="Arial" w:cs="Arial"/>
                          <w:b/>
                          <w:sz w:val="32"/>
                        </w:rPr>
                        <w:t xml:space="preserve">inconferibilità </w:t>
                      </w:r>
                      <w:r w:rsidR="001E3AC4">
                        <w:rPr>
                          <w:rFonts w:ascii="Arial" w:hAnsi="Arial" w:cs="Arial"/>
                          <w:b/>
                          <w:sz w:val="32"/>
                        </w:rPr>
                        <w:t>per sindaco, assessori e consiglieri comunali</w:t>
                      </w:r>
                    </w:p>
                    <w:p w14:paraId="30694647" w14:textId="77777777" w:rsidR="001F0127" w:rsidRDefault="001F0127" w:rsidP="001F0127">
                      <w:pPr>
                        <w:jc w:val="center"/>
                        <w:rPr>
                          <w:rFonts w:ascii="Arial" w:hAnsi="Arial" w:cs="Arial"/>
                          <w:sz w:val="20"/>
                        </w:rPr>
                      </w:pPr>
                      <w:r>
                        <w:rPr>
                          <w:rFonts w:ascii="Arial" w:hAnsi="Arial" w:cs="Arial"/>
                          <w:sz w:val="20"/>
                        </w:rPr>
                        <w:t xml:space="preserve">Articoli 63 e seguenti del </w:t>
                      </w:r>
                      <w:r w:rsidRPr="001E3AC4">
                        <w:rPr>
                          <w:rFonts w:ascii="Arial" w:hAnsi="Arial" w:cs="Arial"/>
                          <w:sz w:val="20"/>
                        </w:rPr>
                        <w:t>D.Lgs. 18-8-2000 n. 267</w:t>
                      </w:r>
                    </w:p>
                    <w:p w14:paraId="51B9EF9A" w14:textId="77777777" w:rsidR="00820295" w:rsidRDefault="00820295" w:rsidP="001F0127">
                      <w:pPr>
                        <w:jc w:val="center"/>
                        <w:rPr>
                          <w:rFonts w:ascii="Arial" w:hAnsi="Arial" w:cs="Arial"/>
                          <w:sz w:val="20"/>
                        </w:rPr>
                      </w:pPr>
                      <w:r>
                        <w:rPr>
                          <w:rFonts w:ascii="Arial" w:hAnsi="Arial" w:cs="Arial"/>
                          <w:sz w:val="20"/>
                        </w:rPr>
                        <w:t>Art</w:t>
                      </w:r>
                      <w:r w:rsidR="001F0127">
                        <w:rPr>
                          <w:rFonts w:ascii="Arial" w:hAnsi="Arial" w:cs="Arial"/>
                          <w:sz w:val="20"/>
                        </w:rPr>
                        <w:t>icolo</w:t>
                      </w:r>
                      <w:r>
                        <w:rPr>
                          <w:rFonts w:ascii="Arial" w:hAnsi="Arial" w:cs="Arial"/>
                          <w:sz w:val="20"/>
                        </w:rPr>
                        <w:t xml:space="preserve"> 10 del </w:t>
                      </w:r>
                      <w:r w:rsidRPr="00820295">
                        <w:rPr>
                          <w:rFonts w:ascii="Arial" w:hAnsi="Arial" w:cs="Arial"/>
                          <w:sz w:val="20"/>
                        </w:rPr>
                        <w:t>D.Lgs. 31-12-2012 n. 235</w:t>
                      </w:r>
                    </w:p>
                    <w:p w14:paraId="6529D0AB" w14:textId="77777777" w:rsidR="00BF07E9" w:rsidRPr="00962518" w:rsidRDefault="001F0127" w:rsidP="001F0127">
                      <w:pPr>
                        <w:jc w:val="center"/>
                        <w:rPr>
                          <w:rFonts w:ascii="Arial Black" w:hAnsi="Arial Black"/>
                          <w:spacing w:val="20"/>
                          <w:sz w:val="16"/>
                        </w:rPr>
                      </w:pPr>
                      <w:r>
                        <w:rPr>
                          <w:rFonts w:ascii="Arial" w:hAnsi="Arial" w:cs="Arial"/>
                          <w:sz w:val="20"/>
                        </w:rPr>
                        <w:t xml:space="preserve">Articoli 11 e seguenti del </w:t>
                      </w:r>
                      <w:r w:rsidR="00BF07E9" w:rsidRPr="00C9799F">
                        <w:rPr>
                          <w:rFonts w:ascii="Arial" w:hAnsi="Arial" w:cs="Arial"/>
                          <w:sz w:val="20"/>
                        </w:rPr>
                        <w:t>D</w:t>
                      </w:r>
                      <w:r w:rsidR="00820295">
                        <w:rPr>
                          <w:rFonts w:ascii="Arial" w:hAnsi="Arial" w:cs="Arial"/>
                          <w:sz w:val="20"/>
                        </w:rPr>
                        <w:t>.Lgs. 08-04-</w:t>
                      </w:r>
                      <w:r w:rsidR="00BF07E9" w:rsidRPr="00C9799F">
                        <w:rPr>
                          <w:rFonts w:ascii="Arial" w:hAnsi="Arial" w:cs="Arial"/>
                          <w:sz w:val="20"/>
                        </w:rPr>
                        <w:t>2013, n. 39</w:t>
                      </w:r>
                    </w:p>
                  </w:txbxContent>
                </v:textbox>
                <w10:wrap type="topAndBottom" anchorx="margin"/>
              </v:shape>
            </w:pict>
          </mc:Fallback>
        </mc:AlternateContent>
      </w:r>
    </w:p>
    <w:p w14:paraId="26C7F231" w14:textId="77777777" w:rsidR="00E14F6A" w:rsidRPr="00942CB0" w:rsidRDefault="00E14F6A" w:rsidP="006E7F1B">
      <w:pPr>
        <w:pStyle w:val="Titolo1"/>
        <w:spacing w:before="120"/>
        <w:rPr>
          <w:rFonts w:ascii="Arial" w:hAnsi="Arial" w:cs="Arial"/>
        </w:rPr>
      </w:pPr>
      <w:r w:rsidRPr="00A72F69">
        <w:rPr>
          <w:rFonts w:ascii="Arial" w:hAnsi="Arial" w:cs="Arial"/>
        </w:rPr>
        <w:t>All</w:t>
      </w:r>
      <w:r w:rsidR="006F523A">
        <w:rPr>
          <w:rFonts w:ascii="Arial" w:hAnsi="Arial" w:cs="Arial"/>
        </w:rPr>
        <w:t>’</w:t>
      </w:r>
      <w:r w:rsidRPr="00A72F69">
        <w:rPr>
          <w:rFonts w:ascii="Arial" w:hAnsi="Arial" w:cs="Arial"/>
        </w:rPr>
        <w:t xml:space="preserve">Amministrazione Comunale </w:t>
      </w:r>
      <w:r w:rsidRPr="00942CB0">
        <w:rPr>
          <w:rFonts w:ascii="Arial" w:hAnsi="Arial" w:cs="Arial"/>
        </w:rPr>
        <w:t xml:space="preserve">di </w:t>
      </w:r>
    </w:p>
    <w:p w14:paraId="5FA311BF" w14:textId="1389CABB" w:rsidR="00673458" w:rsidRPr="00673458" w:rsidRDefault="00590EB7" w:rsidP="00C318AE">
      <w:pPr>
        <w:spacing w:before="120"/>
        <w:ind w:left="5400"/>
        <w:rPr>
          <w:rFonts w:ascii="Arial" w:eastAsia="MS Mincho" w:hAnsi="Arial"/>
          <w:b/>
          <w:i/>
          <w:iCs/>
          <w:sz w:val="22"/>
          <w:szCs w:val="22"/>
        </w:rPr>
      </w:pPr>
      <w:r>
        <w:rPr>
          <w:rFonts w:ascii="Arial" w:eastAsia="MS Mincho" w:hAnsi="Arial"/>
          <w:b/>
          <w:i/>
          <w:iCs/>
          <w:sz w:val="22"/>
          <w:szCs w:val="22"/>
        </w:rPr>
        <w:t>CATANZARO</w:t>
      </w:r>
    </w:p>
    <w:p w14:paraId="0DECC553" w14:textId="77777777" w:rsidR="002364AC" w:rsidRPr="00A72F69" w:rsidRDefault="002364AC" w:rsidP="00E77BEF">
      <w:pPr>
        <w:spacing w:before="120"/>
        <w:ind w:left="5400"/>
        <w:rPr>
          <w:rFonts w:ascii="Arial" w:hAnsi="Arial" w:cs="Arial"/>
          <w:b/>
          <w:bCs/>
          <w:sz w:val="22"/>
        </w:rPr>
      </w:pPr>
      <w:r w:rsidRPr="00A72F69">
        <w:rPr>
          <w:rFonts w:ascii="Arial" w:hAnsi="Arial" w:cs="Arial"/>
          <w:b/>
          <w:bCs/>
          <w:sz w:val="22"/>
        </w:rPr>
        <w:t>Al Responsabile della prevenzione della corruzione</w:t>
      </w:r>
      <w:r w:rsidR="00E77BEF">
        <w:rPr>
          <w:rFonts w:ascii="Arial" w:hAnsi="Arial" w:cs="Arial"/>
          <w:b/>
          <w:bCs/>
          <w:sz w:val="22"/>
        </w:rPr>
        <w:t xml:space="preserve"> e </w:t>
      </w:r>
      <w:r w:rsidRPr="00A72F69">
        <w:rPr>
          <w:rFonts w:ascii="Arial" w:hAnsi="Arial" w:cs="Arial"/>
          <w:b/>
          <w:bCs/>
          <w:sz w:val="22"/>
        </w:rPr>
        <w:t>della trasparenza</w:t>
      </w:r>
    </w:p>
    <w:p w14:paraId="4F5ABB12" w14:textId="77777777" w:rsidR="00E14F6A" w:rsidRPr="00A72F69" w:rsidRDefault="00E14F6A">
      <w:pPr>
        <w:ind w:left="5400"/>
        <w:rPr>
          <w:rFonts w:ascii="Arial" w:hAnsi="Arial" w:cs="Arial"/>
          <w:b/>
          <w:bCs/>
          <w:sz w:val="22"/>
        </w:rPr>
      </w:pPr>
    </w:p>
    <w:p w14:paraId="66C78B09" w14:textId="77777777" w:rsidR="00E14F6A" w:rsidRPr="006E7F1B" w:rsidRDefault="00E14F6A">
      <w:pPr>
        <w:rPr>
          <w:rFonts w:ascii="Arial" w:hAnsi="Arial" w:cs="Arial"/>
          <w:sz w:val="22"/>
        </w:rPr>
      </w:pPr>
    </w:p>
    <w:p w14:paraId="102DCEE2" w14:textId="77777777" w:rsidR="00E14F6A" w:rsidRPr="00A72F69" w:rsidRDefault="006E7F1B" w:rsidP="006E7F1B">
      <w:pPr>
        <w:pStyle w:val="Rientrocorpodeltesto"/>
        <w:pBdr>
          <w:bottom w:val="single" w:sz="4" w:space="1" w:color="auto"/>
        </w:pBdr>
        <w:ind w:left="1260" w:hanging="1260"/>
        <w:rPr>
          <w:rFonts w:cs="Arial"/>
          <w:b w:val="0"/>
          <w:bCs/>
          <w:color w:val="000000"/>
          <w:sz w:val="20"/>
        </w:rPr>
      </w:pPr>
      <w:r w:rsidRPr="006E7F1B">
        <w:rPr>
          <w:rFonts w:cs="Arial"/>
          <w:b w:val="0"/>
          <w:sz w:val="20"/>
        </w:rPr>
        <w:t>OGGETTO</w:t>
      </w:r>
      <w:r w:rsidR="00E14F6A" w:rsidRPr="006E7F1B">
        <w:rPr>
          <w:rFonts w:cs="Arial"/>
          <w:b w:val="0"/>
          <w:sz w:val="20"/>
        </w:rPr>
        <w:t>:</w:t>
      </w:r>
      <w:r w:rsidR="00E14F6A" w:rsidRPr="00A72F69">
        <w:rPr>
          <w:rFonts w:cs="Arial"/>
          <w:sz w:val="20"/>
        </w:rPr>
        <w:t xml:space="preserve"> </w:t>
      </w:r>
      <w:r w:rsidR="00E14F6A" w:rsidRPr="00A72F69">
        <w:rPr>
          <w:rFonts w:cs="Arial"/>
          <w:sz w:val="20"/>
          <w:szCs w:val="16"/>
        </w:rPr>
        <w:t>Dichiarazione di insussistenza di cause</w:t>
      </w:r>
      <w:r w:rsidR="001F0127">
        <w:rPr>
          <w:rFonts w:cs="Arial"/>
          <w:sz w:val="20"/>
          <w:szCs w:val="16"/>
        </w:rPr>
        <w:t xml:space="preserve"> di </w:t>
      </w:r>
      <w:r w:rsidR="00D139EE">
        <w:rPr>
          <w:rFonts w:cs="Arial"/>
          <w:sz w:val="20"/>
          <w:szCs w:val="16"/>
        </w:rPr>
        <w:t>incandidabilità</w:t>
      </w:r>
      <w:r w:rsidR="001F0127">
        <w:rPr>
          <w:rFonts w:cs="Arial"/>
          <w:sz w:val="20"/>
          <w:szCs w:val="16"/>
        </w:rPr>
        <w:t xml:space="preserve">, </w:t>
      </w:r>
      <w:r w:rsidR="00E14F6A" w:rsidRPr="00A72F69">
        <w:rPr>
          <w:rFonts w:cs="Arial"/>
          <w:sz w:val="20"/>
          <w:szCs w:val="16"/>
        </w:rPr>
        <w:t>incompatibilità</w:t>
      </w:r>
      <w:r w:rsidR="00E77BEF">
        <w:rPr>
          <w:rFonts w:cs="Arial"/>
          <w:sz w:val="20"/>
          <w:szCs w:val="16"/>
        </w:rPr>
        <w:t xml:space="preserve"> </w:t>
      </w:r>
      <w:r w:rsidR="001F0127">
        <w:rPr>
          <w:rFonts w:cs="Arial"/>
          <w:sz w:val="20"/>
          <w:szCs w:val="16"/>
        </w:rPr>
        <w:t>e</w:t>
      </w:r>
      <w:r w:rsidR="00E77BEF">
        <w:rPr>
          <w:rFonts w:cs="Arial"/>
          <w:sz w:val="20"/>
          <w:szCs w:val="16"/>
        </w:rPr>
        <w:t xml:space="preserve"> </w:t>
      </w:r>
      <w:proofErr w:type="spellStart"/>
      <w:r w:rsidR="00E77BEF">
        <w:rPr>
          <w:rFonts w:cs="Arial"/>
          <w:sz w:val="20"/>
          <w:szCs w:val="16"/>
        </w:rPr>
        <w:t>inconferibilità</w:t>
      </w:r>
      <w:proofErr w:type="spellEnd"/>
    </w:p>
    <w:p w14:paraId="48667C2F" w14:textId="77777777" w:rsidR="00E14F6A" w:rsidRPr="00A72F69" w:rsidRDefault="00E14F6A">
      <w:pPr>
        <w:pStyle w:val="Rientrocorpodeltesto"/>
        <w:ind w:left="0" w:firstLine="0"/>
        <w:rPr>
          <w:rFonts w:cs="Arial"/>
          <w:b w:val="0"/>
          <w:bCs/>
          <w:sz w:val="20"/>
        </w:rPr>
      </w:pPr>
    </w:p>
    <w:p w14:paraId="1EB6E6E0" w14:textId="77777777" w:rsidR="00E14F6A" w:rsidRPr="00A72F69" w:rsidRDefault="00E14F6A">
      <w:pPr>
        <w:spacing w:line="340" w:lineRule="exact"/>
        <w:jc w:val="center"/>
        <w:rPr>
          <w:rFonts w:ascii="Arial" w:hAnsi="Arial" w:cs="Arial"/>
          <w:b/>
          <w:sz w:val="20"/>
          <w:szCs w:val="22"/>
        </w:rPr>
      </w:pPr>
      <w:r w:rsidRPr="00A72F69">
        <w:rPr>
          <w:rFonts w:ascii="Arial" w:hAnsi="Arial" w:cs="Arial"/>
          <w:b/>
          <w:sz w:val="20"/>
          <w:szCs w:val="22"/>
        </w:rPr>
        <w:t>DICHIARAZIONE SOSTITUTIVA DELL</w:t>
      </w:r>
      <w:r w:rsidR="006F523A">
        <w:rPr>
          <w:rFonts w:ascii="Arial" w:hAnsi="Arial" w:cs="Arial"/>
          <w:b/>
          <w:sz w:val="20"/>
          <w:szCs w:val="22"/>
        </w:rPr>
        <w:t>’</w:t>
      </w:r>
      <w:r w:rsidRPr="00A72F69">
        <w:rPr>
          <w:rFonts w:ascii="Arial" w:hAnsi="Arial" w:cs="Arial"/>
          <w:b/>
          <w:sz w:val="20"/>
          <w:szCs w:val="22"/>
        </w:rPr>
        <w:t>ATTO DI NOTORIET</w:t>
      </w:r>
      <w:r w:rsidR="00C318AE">
        <w:rPr>
          <w:rFonts w:ascii="Arial" w:hAnsi="Arial" w:cs="Arial"/>
          <w:b/>
          <w:sz w:val="20"/>
          <w:szCs w:val="22"/>
        </w:rPr>
        <w:t>À</w:t>
      </w:r>
    </w:p>
    <w:p w14:paraId="69C3E402" w14:textId="77777777" w:rsidR="00E14F6A" w:rsidRPr="00A72F69" w:rsidRDefault="00E14F6A">
      <w:pPr>
        <w:spacing w:line="340" w:lineRule="exact"/>
        <w:jc w:val="center"/>
        <w:rPr>
          <w:rFonts w:ascii="Arial" w:hAnsi="Arial" w:cs="Arial"/>
          <w:b/>
          <w:sz w:val="20"/>
          <w:szCs w:val="22"/>
        </w:rPr>
      </w:pPr>
      <w:r w:rsidRPr="00A72F69">
        <w:rPr>
          <w:rFonts w:ascii="Arial" w:hAnsi="Arial" w:cs="Arial"/>
          <w:b/>
          <w:sz w:val="20"/>
          <w:szCs w:val="22"/>
        </w:rPr>
        <w:t>(ART. 47 D.P.R. 28 DICEMBRE 2000 N 445)</w:t>
      </w:r>
    </w:p>
    <w:p w14:paraId="1B0F0941" w14:textId="77777777" w:rsidR="00E14F6A" w:rsidRPr="00673458" w:rsidRDefault="00E14F6A">
      <w:pPr>
        <w:spacing w:line="340" w:lineRule="exact"/>
        <w:jc w:val="both"/>
        <w:rPr>
          <w:rFonts w:ascii="Arial" w:hAnsi="Arial" w:cs="Arial"/>
          <w:sz w:val="20"/>
          <w:szCs w:val="20"/>
        </w:rPr>
      </w:pPr>
    </w:p>
    <w:p w14:paraId="2AE2C500" w14:textId="77777777" w:rsidR="00C318AE" w:rsidRPr="00673458" w:rsidRDefault="00E14F6A" w:rsidP="00C318AE">
      <w:pPr>
        <w:pStyle w:val="Corpotesto"/>
        <w:tabs>
          <w:tab w:val="right" w:leader="dot" w:pos="9639"/>
        </w:tabs>
        <w:rPr>
          <w:rFonts w:ascii="Arial" w:hAnsi="Arial" w:cs="Arial"/>
          <w:szCs w:val="20"/>
        </w:rPr>
      </w:pPr>
      <w:r w:rsidRPr="00673458">
        <w:rPr>
          <w:rFonts w:ascii="Arial" w:hAnsi="Arial" w:cs="Arial"/>
          <w:szCs w:val="20"/>
        </w:rPr>
        <w:t>Il/La sottoscritto/</w:t>
      </w:r>
      <w:r w:rsidR="00C318AE" w:rsidRPr="00673458">
        <w:rPr>
          <w:rFonts w:ascii="Arial" w:hAnsi="Arial" w:cs="Arial"/>
          <w:szCs w:val="20"/>
        </w:rPr>
        <w:t xml:space="preserve">a </w:t>
      </w:r>
      <w:r w:rsidR="00C318AE" w:rsidRPr="00673458">
        <w:rPr>
          <w:rFonts w:ascii="Arial" w:hAnsi="Arial" w:cs="Arial"/>
          <w:szCs w:val="20"/>
        </w:rPr>
        <w:tab/>
      </w:r>
    </w:p>
    <w:p w14:paraId="58AC684A" w14:textId="77777777" w:rsidR="00C318AE" w:rsidRPr="00673458" w:rsidRDefault="00E14F6A" w:rsidP="00226FD2">
      <w:pPr>
        <w:pStyle w:val="Corpotesto"/>
        <w:tabs>
          <w:tab w:val="right" w:leader="dot" w:pos="7938"/>
          <w:tab w:val="right" w:leader="dot" w:pos="9639"/>
        </w:tabs>
        <w:spacing w:before="120" w:line="240" w:lineRule="auto"/>
        <w:rPr>
          <w:rFonts w:ascii="Arial" w:hAnsi="Arial" w:cs="Arial"/>
          <w:szCs w:val="20"/>
        </w:rPr>
      </w:pPr>
      <w:r w:rsidRPr="00673458">
        <w:rPr>
          <w:rFonts w:ascii="Arial" w:hAnsi="Arial" w:cs="Arial"/>
          <w:szCs w:val="20"/>
        </w:rPr>
        <w:t xml:space="preserve">nato/a </w:t>
      </w:r>
      <w:proofErr w:type="spellStart"/>
      <w:r w:rsidRPr="00673458">
        <w:rPr>
          <w:rFonts w:ascii="Arial" w:hAnsi="Arial" w:cs="Arial"/>
          <w:szCs w:val="20"/>
        </w:rPr>
        <w:t>a</w:t>
      </w:r>
      <w:proofErr w:type="spellEnd"/>
      <w:r w:rsidR="0041248B" w:rsidRPr="00673458">
        <w:rPr>
          <w:rFonts w:ascii="Arial" w:hAnsi="Arial" w:cs="Arial"/>
          <w:szCs w:val="20"/>
        </w:rPr>
        <w:t xml:space="preserve"> </w:t>
      </w:r>
      <w:r w:rsidR="0041248B" w:rsidRPr="00673458">
        <w:rPr>
          <w:rFonts w:ascii="Arial" w:hAnsi="Arial" w:cs="Arial"/>
          <w:szCs w:val="20"/>
        </w:rPr>
        <w:tab/>
      </w:r>
      <w:r w:rsidRPr="00673458">
        <w:rPr>
          <w:rFonts w:ascii="Arial" w:hAnsi="Arial" w:cs="Arial"/>
          <w:szCs w:val="20"/>
        </w:rPr>
        <w:t xml:space="preserve"> il </w:t>
      </w:r>
      <w:r w:rsidR="0041248B" w:rsidRPr="00673458">
        <w:rPr>
          <w:rFonts w:ascii="Arial" w:hAnsi="Arial" w:cs="Arial"/>
          <w:szCs w:val="20"/>
        </w:rPr>
        <w:tab/>
      </w:r>
    </w:p>
    <w:p w14:paraId="6929D02C" w14:textId="77777777" w:rsidR="00C318AE" w:rsidRPr="00673458" w:rsidRDefault="0041248B" w:rsidP="00226FD2">
      <w:pPr>
        <w:pStyle w:val="Corpotesto"/>
        <w:tabs>
          <w:tab w:val="right" w:leader="dot" w:pos="9639"/>
        </w:tabs>
        <w:spacing w:before="120" w:line="240" w:lineRule="auto"/>
        <w:rPr>
          <w:rFonts w:ascii="Arial" w:hAnsi="Arial" w:cs="Arial"/>
          <w:szCs w:val="20"/>
        </w:rPr>
      </w:pPr>
      <w:r w:rsidRPr="00673458">
        <w:rPr>
          <w:rFonts w:ascii="Arial" w:hAnsi="Arial" w:cs="Arial"/>
          <w:szCs w:val="20"/>
        </w:rPr>
        <w:t xml:space="preserve">residente a </w:t>
      </w:r>
      <w:r w:rsidRPr="00673458">
        <w:rPr>
          <w:rFonts w:ascii="Arial" w:hAnsi="Arial" w:cs="Arial"/>
          <w:szCs w:val="20"/>
        </w:rPr>
        <w:tab/>
      </w:r>
    </w:p>
    <w:p w14:paraId="04241A67" w14:textId="77777777" w:rsidR="00C318AE" w:rsidRPr="00673458" w:rsidRDefault="00E14F6A" w:rsidP="00226FD2">
      <w:pPr>
        <w:pStyle w:val="Corpotesto"/>
        <w:tabs>
          <w:tab w:val="right" w:leader="dot" w:pos="8789"/>
          <w:tab w:val="right" w:leader="dot" w:pos="9639"/>
        </w:tabs>
        <w:spacing w:before="120" w:line="240" w:lineRule="auto"/>
        <w:rPr>
          <w:rFonts w:ascii="Arial" w:hAnsi="Arial" w:cs="Arial"/>
          <w:szCs w:val="20"/>
        </w:rPr>
      </w:pPr>
      <w:r w:rsidRPr="00673458">
        <w:rPr>
          <w:rFonts w:ascii="Arial" w:hAnsi="Arial" w:cs="Arial"/>
          <w:szCs w:val="20"/>
        </w:rPr>
        <w:t>Via /P.zza</w:t>
      </w:r>
      <w:r w:rsidR="00C318AE" w:rsidRPr="00673458">
        <w:rPr>
          <w:rFonts w:ascii="Arial" w:hAnsi="Arial" w:cs="Arial"/>
          <w:szCs w:val="20"/>
        </w:rPr>
        <w:t xml:space="preserve"> </w:t>
      </w:r>
      <w:r w:rsidR="0041248B" w:rsidRPr="00673458">
        <w:rPr>
          <w:rFonts w:ascii="Arial" w:hAnsi="Arial" w:cs="Arial"/>
          <w:szCs w:val="20"/>
        </w:rPr>
        <w:tab/>
      </w:r>
      <w:r w:rsidRPr="00673458">
        <w:rPr>
          <w:rFonts w:ascii="Arial" w:hAnsi="Arial" w:cs="Arial"/>
          <w:szCs w:val="20"/>
        </w:rPr>
        <w:t xml:space="preserve"> n. </w:t>
      </w:r>
      <w:r w:rsidR="0041248B" w:rsidRPr="00673458">
        <w:rPr>
          <w:rFonts w:ascii="Arial" w:hAnsi="Arial" w:cs="Arial"/>
          <w:szCs w:val="20"/>
        </w:rPr>
        <w:tab/>
      </w:r>
    </w:p>
    <w:p w14:paraId="7815A2E7" w14:textId="77777777" w:rsidR="00E14F6A" w:rsidRPr="00673458" w:rsidRDefault="00E14F6A" w:rsidP="00226FD2">
      <w:pPr>
        <w:pStyle w:val="Corpotesto"/>
        <w:tabs>
          <w:tab w:val="right" w:leader="dot" w:pos="9639"/>
        </w:tabs>
        <w:spacing w:before="120" w:line="240" w:lineRule="auto"/>
        <w:rPr>
          <w:rFonts w:ascii="Arial" w:hAnsi="Arial" w:cs="Arial"/>
          <w:b/>
          <w:bCs/>
          <w:szCs w:val="20"/>
        </w:rPr>
      </w:pPr>
      <w:r w:rsidRPr="00673458">
        <w:rPr>
          <w:rFonts w:ascii="Arial" w:hAnsi="Arial" w:cs="Arial"/>
          <w:szCs w:val="20"/>
        </w:rPr>
        <w:t xml:space="preserve">in qualità di </w:t>
      </w:r>
      <w:r w:rsidR="00222B5E" w:rsidRPr="00673458">
        <w:rPr>
          <w:rFonts w:ascii="Arial" w:hAnsi="Arial" w:cs="Arial"/>
          <w:szCs w:val="20"/>
        </w:rPr>
        <w:tab/>
      </w:r>
    </w:p>
    <w:p w14:paraId="71176EAD" w14:textId="77777777" w:rsidR="00E14F6A" w:rsidRPr="00A72F69" w:rsidRDefault="00E14F6A" w:rsidP="005E53D3">
      <w:pPr>
        <w:pStyle w:val="Rientrocorpodeltesto"/>
        <w:spacing w:before="120"/>
        <w:ind w:left="0" w:firstLine="0"/>
        <w:rPr>
          <w:rFonts w:cs="Arial"/>
          <w:bCs/>
          <w:sz w:val="20"/>
          <w:szCs w:val="22"/>
        </w:rPr>
      </w:pPr>
      <w:r w:rsidRPr="00A72F69">
        <w:rPr>
          <w:rFonts w:cs="Arial"/>
          <w:bCs/>
          <w:sz w:val="20"/>
          <w:szCs w:val="22"/>
        </w:rPr>
        <w:t>consapevole delle sanzioni penali, nel caso di dichiarazioni non veritiere, di formazione o uso di atti falsi, richiamate dall</w:t>
      </w:r>
      <w:r w:rsidR="006F523A">
        <w:rPr>
          <w:rFonts w:cs="Arial"/>
          <w:bCs/>
          <w:sz w:val="20"/>
          <w:szCs w:val="22"/>
        </w:rPr>
        <w:t>’</w:t>
      </w:r>
      <w:r w:rsidRPr="00A72F69">
        <w:rPr>
          <w:rFonts w:cs="Arial"/>
          <w:bCs/>
          <w:sz w:val="20"/>
          <w:szCs w:val="22"/>
        </w:rPr>
        <w:t>art. 76 DPR 445/2000, sotto la sua personale responsabilità</w:t>
      </w:r>
    </w:p>
    <w:p w14:paraId="2AFDDF4E" w14:textId="77777777" w:rsidR="00E14F6A" w:rsidRPr="00A72F69" w:rsidRDefault="00E14F6A" w:rsidP="006E7F1B">
      <w:pPr>
        <w:pStyle w:val="Rientrocorpodeltesto"/>
        <w:spacing w:before="120" w:after="120"/>
        <w:ind w:left="0" w:firstLine="0"/>
        <w:jc w:val="center"/>
        <w:rPr>
          <w:rFonts w:cs="Arial"/>
          <w:color w:val="000000"/>
          <w:sz w:val="20"/>
        </w:rPr>
      </w:pPr>
      <w:r w:rsidRPr="00A72F69">
        <w:rPr>
          <w:rFonts w:cs="Arial"/>
          <w:color w:val="000000"/>
          <w:sz w:val="20"/>
        </w:rPr>
        <w:t>DICHIAR</w:t>
      </w:r>
      <w:r w:rsidR="00C318AE">
        <w:rPr>
          <w:rFonts w:cs="Arial"/>
          <w:color w:val="000000"/>
          <w:sz w:val="20"/>
        </w:rPr>
        <w:t>A</w:t>
      </w:r>
    </w:p>
    <w:p w14:paraId="686C81EF" w14:textId="77777777" w:rsidR="000D3BB9" w:rsidRPr="000D3BB9" w:rsidRDefault="000D3BB9" w:rsidP="000D3BB9">
      <w:pPr>
        <w:pStyle w:val="Rientrocorpodeltesto"/>
        <w:rPr>
          <w:rFonts w:cs="Arial"/>
          <w:color w:val="000000"/>
          <w:sz w:val="20"/>
        </w:rPr>
      </w:pPr>
      <w:r w:rsidRPr="000D3BB9">
        <w:rPr>
          <w:rFonts w:cs="Arial"/>
          <w:color w:val="000000"/>
          <w:sz w:val="20"/>
        </w:rPr>
        <w:t>Che relativamente alla propria nomina/elezione a:</w:t>
      </w:r>
    </w:p>
    <w:p w14:paraId="25C19C6C" w14:textId="77777777" w:rsidR="000D3BB9" w:rsidRPr="00FB2DEB" w:rsidRDefault="000D3BB9" w:rsidP="00FB2DEB">
      <w:pPr>
        <w:pStyle w:val="Rientrocorpodeltesto"/>
        <w:numPr>
          <w:ilvl w:val="0"/>
          <w:numId w:val="8"/>
        </w:numPr>
        <w:spacing w:before="120"/>
        <w:rPr>
          <w:rFonts w:cs="Arial"/>
          <w:i/>
          <w:color w:val="000000"/>
          <w:sz w:val="20"/>
        </w:rPr>
      </w:pPr>
      <w:r w:rsidRPr="00FB2DEB">
        <w:rPr>
          <w:rFonts w:cs="Arial"/>
          <w:i/>
          <w:color w:val="000000"/>
          <w:sz w:val="20"/>
        </w:rPr>
        <w:t>Sindaco di codesto comune</w:t>
      </w:r>
    </w:p>
    <w:p w14:paraId="0F9A929C" w14:textId="77777777" w:rsidR="000D3BB9" w:rsidRPr="00FB2DEB" w:rsidRDefault="000D3BB9" w:rsidP="000D3BB9">
      <w:pPr>
        <w:pStyle w:val="Rientrocorpodeltesto"/>
        <w:numPr>
          <w:ilvl w:val="0"/>
          <w:numId w:val="8"/>
        </w:numPr>
        <w:rPr>
          <w:rFonts w:cs="Arial"/>
          <w:i/>
          <w:color w:val="000000"/>
          <w:sz w:val="20"/>
        </w:rPr>
      </w:pPr>
      <w:r w:rsidRPr="00FB2DEB">
        <w:rPr>
          <w:rFonts w:cs="Arial"/>
          <w:i/>
          <w:color w:val="000000"/>
          <w:sz w:val="20"/>
        </w:rPr>
        <w:t>Consigliere Comunale di codesto comune</w:t>
      </w:r>
    </w:p>
    <w:p w14:paraId="37F72711" w14:textId="77777777" w:rsidR="000D3BB9" w:rsidRPr="00FB2DEB" w:rsidRDefault="000D3BB9" w:rsidP="000D3BB9">
      <w:pPr>
        <w:pStyle w:val="Rientrocorpodeltesto"/>
        <w:numPr>
          <w:ilvl w:val="0"/>
          <w:numId w:val="8"/>
        </w:numPr>
        <w:rPr>
          <w:rFonts w:cs="Arial"/>
          <w:i/>
          <w:color w:val="000000"/>
          <w:sz w:val="20"/>
        </w:rPr>
      </w:pPr>
      <w:r w:rsidRPr="00FB2DEB">
        <w:rPr>
          <w:rFonts w:cs="Arial"/>
          <w:i/>
          <w:color w:val="000000"/>
          <w:sz w:val="20"/>
        </w:rPr>
        <w:t>Assessore comunale di codesto comune</w:t>
      </w:r>
    </w:p>
    <w:p w14:paraId="1FA27A17" w14:textId="77777777" w:rsidR="000D3BB9" w:rsidRDefault="007922CA" w:rsidP="00FB2DEB">
      <w:pPr>
        <w:pStyle w:val="Rientrocorpodeltesto"/>
        <w:spacing w:before="120"/>
        <w:ind w:left="0" w:firstLine="0"/>
        <w:rPr>
          <w:rFonts w:cs="Arial"/>
          <w:color w:val="000000"/>
          <w:sz w:val="20"/>
        </w:rPr>
      </w:pPr>
      <w:r>
        <w:rPr>
          <w:rFonts w:cs="Arial"/>
          <w:color w:val="000000"/>
          <w:sz w:val="20"/>
        </w:rPr>
        <w:t xml:space="preserve">non sussiste alcuna causa </w:t>
      </w:r>
      <w:r w:rsidRPr="007922CA">
        <w:rPr>
          <w:rFonts w:cs="Arial"/>
          <w:color w:val="000000"/>
          <w:sz w:val="20"/>
        </w:rPr>
        <w:t>di incandidabilità e quindi di divieto di ricoprire cariche elettive e di governo</w:t>
      </w:r>
      <w:r>
        <w:rPr>
          <w:rFonts w:cs="Arial"/>
          <w:color w:val="000000"/>
          <w:sz w:val="20"/>
        </w:rPr>
        <w:t xml:space="preserve">, né alcuna causa di incompatibilità e </w:t>
      </w:r>
      <w:proofErr w:type="spellStart"/>
      <w:r>
        <w:rPr>
          <w:rFonts w:cs="Arial"/>
          <w:color w:val="000000"/>
          <w:sz w:val="20"/>
        </w:rPr>
        <w:t>inconferibilità</w:t>
      </w:r>
      <w:proofErr w:type="spellEnd"/>
      <w:r>
        <w:rPr>
          <w:rFonts w:cs="Arial"/>
          <w:color w:val="000000"/>
          <w:sz w:val="20"/>
        </w:rPr>
        <w:t>.</w:t>
      </w:r>
    </w:p>
    <w:p w14:paraId="37327FB3" w14:textId="77777777" w:rsidR="007922CA" w:rsidRDefault="007922CA" w:rsidP="00FB2DEB">
      <w:pPr>
        <w:pStyle w:val="Rientrocorpodeltesto"/>
        <w:spacing w:before="120"/>
        <w:ind w:left="0" w:firstLine="0"/>
        <w:rPr>
          <w:rFonts w:cs="Arial"/>
          <w:color w:val="000000"/>
          <w:sz w:val="20"/>
        </w:rPr>
      </w:pPr>
      <w:r>
        <w:rPr>
          <w:rFonts w:cs="Arial"/>
          <w:color w:val="000000"/>
          <w:sz w:val="20"/>
        </w:rPr>
        <w:t>Dichiara in particolare:</w:t>
      </w:r>
    </w:p>
    <w:p w14:paraId="2759CA79" w14:textId="77777777" w:rsidR="00EE65D7" w:rsidRDefault="00962518" w:rsidP="00FB2DEB">
      <w:pPr>
        <w:pStyle w:val="Rientrocorpodeltesto"/>
        <w:spacing w:before="120"/>
        <w:ind w:left="0" w:firstLine="0"/>
        <w:rPr>
          <w:rFonts w:cs="Arial"/>
          <w:color w:val="000000"/>
          <w:sz w:val="20"/>
        </w:rPr>
      </w:pPr>
      <w:r>
        <w:rPr>
          <w:rFonts w:cs="Arial"/>
          <w:color w:val="000000"/>
          <w:sz w:val="20"/>
        </w:rPr>
        <w:t xml:space="preserve">a) </w:t>
      </w:r>
      <w:r w:rsidR="00EE65D7">
        <w:rPr>
          <w:rFonts w:cs="Arial"/>
          <w:color w:val="000000"/>
          <w:sz w:val="20"/>
        </w:rPr>
        <w:t>l’</w:t>
      </w:r>
      <w:r w:rsidR="00EE65D7" w:rsidRPr="00A72F69">
        <w:rPr>
          <w:rFonts w:cs="Arial"/>
          <w:color w:val="000000"/>
          <w:sz w:val="20"/>
        </w:rPr>
        <w:t>insussistenza di cause di incompatibilità, ai sensi e per gli effetti de</w:t>
      </w:r>
      <w:r w:rsidR="00E77BEF">
        <w:rPr>
          <w:rFonts w:cs="Arial"/>
          <w:color w:val="000000"/>
          <w:sz w:val="20"/>
        </w:rPr>
        <w:t xml:space="preserve">gli </w:t>
      </w:r>
      <w:r w:rsidR="00EE65D7">
        <w:rPr>
          <w:rFonts w:cs="Arial"/>
          <w:color w:val="000000"/>
          <w:sz w:val="20"/>
        </w:rPr>
        <w:t>art</w:t>
      </w:r>
      <w:r w:rsidR="00E77BEF">
        <w:rPr>
          <w:rFonts w:cs="Arial"/>
          <w:color w:val="000000"/>
          <w:sz w:val="20"/>
        </w:rPr>
        <w:t xml:space="preserve">icoli, 63, 64, 65 e 66 </w:t>
      </w:r>
      <w:r w:rsidR="00EE65D7">
        <w:rPr>
          <w:rFonts w:cs="Arial"/>
          <w:color w:val="000000"/>
          <w:sz w:val="20"/>
        </w:rPr>
        <w:t>del</w:t>
      </w:r>
      <w:r w:rsidR="00EE65D7" w:rsidRPr="00A72F69">
        <w:rPr>
          <w:rFonts w:cs="Arial"/>
          <w:color w:val="000000"/>
          <w:sz w:val="20"/>
        </w:rPr>
        <w:t xml:space="preserve"> </w:t>
      </w:r>
      <w:proofErr w:type="spellStart"/>
      <w:r w:rsidR="00EE65D7" w:rsidRPr="00A72F69">
        <w:rPr>
          <w:rFonts w:cs="Arial"/>
          <w:color w:val="000000"/>
          <w:sz w:val="20"/>
        </w:rPr>
        <w:t>D.Lgs.</w:t>
      </w:r>
      <w:proofErr w:type="spellEnd"/>
      <w:r w:rsidR="00EE65D7">
        <w:rPr>
          <w:rFonts w:cs="Arial"/>
          <w:color w:val="000000"/>
          <w:sz w:val="20"/>
        </w:rPr>
        <w:t xml:space="preserve"> 267</w:t>
      </w:r>
      <w:r w:rsidR="00EE65D7" w:rsidRPr="00A72F69">
        <w:rPr>
          <w:rFonts w:cs="Arial"/>
          <w:color w:val="000000"/>
          <w:sz w:val="20"/>
        </w:rPr>
        <w:t>/20</w:t>
      </w:r>
      <w:r w:rsidR="00EE65D7">
        <w:rPr>
          <w:rFonts w:cs="Arial"/>
          <w:color w:val="000000"/>
          <w:sz w:val="20"/>
        </w:rPr>
        <w:t>00</w:t>
      </w:r>
      <w:r w:rsidR="00EE65D7" w:rsidRPr="00A72F69">
        <w:rPr>
          <w:rFonts w:cs="Arial"/>
          <w:color w:val="000000"/>
          <w:sz w:val="20"/>
        </w:rPr>
        <w:t xml:space="preserve">, </w:t>
      </w:r>
      <w:r w:rsidR="00EE65D7" w:rsidRPr="00EE65D7">
        <w:rPr>
          <w:rFonts w:cs="Arial"/>
          <w:color w:val="000000"/>
          <w:sz w:val="20"/>
        </w:rPr>
        <w:t>come di seguito riportat</w:t>
      </w:r>
      <w:r w:rsidR="00E77BEF">
        <w:rPr>
          <w:rFonts w:cs="Arial"/>
          <w:color w:val="000000"/>
          <w:sz w:val="20"/>
        </w:rPr>
        <w:t>i per sunto</w:t>
      </w:r>
      <w:r w:rsidR="00EE65D7" w:rsidRPr="00EE65D7">
        <w:rPr>
          <w:rFonts w:cs="Arial"/>
          <w:color w:val="000000"/>
          <w:sz w:val="20"/>
        </w:rPr>
        <w:t>:</w:t>
      </w:r>
    </w:p>
    <w:p w14:paraId="3AB952A2" w14:textId="77777777" w:rsidR="00E77BEF" w:rsidRPr="00E77BEF" w:rsidRDefault="00E77BEF" w:rsidP="00FB2DEB">
      <w:pPr>
        <w:pStyle w:val="NormaleWeb"/>
        <w:spacing w:before="120" w:beforeAutospacing="0" w:after="120" w:afterAutospacing="0"/>
        <w:ind w:left="567" w:right="282"/>
        <w:jc w:val="both"/>
        <w:rPr>
          <w:rFonts w:ascii="Arial" w:hAnsi="Arial" w:cs="Arial"/>
          <w:b/>
          <w:i/>
          <w:sz w:val="20"/>
          <w:szCs w:val="20"/>
          <w:u w:val="single"/>
        </w:rPr>
      </w:pPr>
      <w:r w:rsidRPr="00E77BEF">
        <w:rPr>
          <w:rFonts w:ascii="Arial" w:hAnsi="Arial" w:cs="Arial"/>
          <w:b/>
          <w:i/>
          <w:sz w:val="20"/>
          <w:szCs w:val="20"/>
          <w:u w:val="single"/>
        </w:rPr>
        <w:t xml:space="preserve">Articolo 63 </w:t>
      </w:r>
      <w:r w:rsidR="00FB2DEB">
        <w:rPr>
          <w:rFonts w:ascii="Arial" w:hAnsi="Arial" w:cs="Arial"/>
          <w:b/>
          <w:i/>
          <w:sz w:val="20"/>
          <w:szCs w:val="20"/>
          <w:u w:val="single"/>
        </w:rPr>
        <w:t>-</w:t>
      </w:r>
      <w:r w:rsidRPr="00E77BEF">
        <w:rPr>
          <w:rFonts w:ascii="Arial" w:hAnsi="Arial" w:cs="Arial"/>
          <w:b/>
          <w:i/>
          <w:sz w:val="20"/>
          <w:szCs w:val="20"/>
          <w:u w:val="single"/>
        </w:rPr>
        <w:t xml:space="preserve"> Incompatibilità</w:t>
      </w:r>
    </w:p>
    <w:p w14:paraId="72A3E00C" w14:textId="77777777" w:rsidR="00EE65D7" w:rsidRDefault="00EE65D7" w:rsidP="00E77BEF">
      <w:pPr>
        <w:pStyle w:val="NormaleWeb"/>
        <w:spacing w:before="0" w:beforeAutospacing="0" w:after="120" w:afterAutospacing="0"/>
        <w:ind w:left="567" w:right="282"/>
        <w:jc w:val="both"/>
        <w:rPr>
          <w:rFonts w:ascii="Arial" w:hAnsi="Arial" w:cs="Arial"/>
          <w:i/>
          <w:sz w:val="20"/>
          <w:szCs w:val="20"/>
        </w:rPr>
      </w:pPr>
      <w:r w:rsidRPr="00EE65D7">
        <w:rPr>
          <w:rFonts w:ascii="Arial" w:hAnsi="Arial" w:cs="Arial"/>
          <w:i/>
          <w:sz w:val="20"/>
          <w:szCs w:val="20"/>
        </w:rPr>
        <w:t>1. Non pu</w:t>
      </w:r>
      <w:r>
        <w:rPr>
          <w:rFonts w:ascii="Arial" w:hAnsi="Arial" w:cs="Arial"/>
          <w:i/>
          <w:sz w:val="20"/>
          <w:szCs w:val="20"/>
        </w:rPr>
        <w:t>ò</w:t>
      </w:r>
      <w:r w:rsidRPr="00EE65D7">
        <w:rPr>
          <w:rFonts w:ascii="Arial" w:hAnsi="Arial" w:cs="Arial"/>
          <w:i/>
          <w:sz w:val="20"/>
          <w:szCs w:val="20"/>
        </w:rPr>
        <w:t xml:space="preserve"> ricoprire la carica di sindaco, presidente della provincia, consigliere comunale, consigliere metropolitano, provinciale o circoscrizionale: </w:t>
      </w:r>
    </w:p>
    <w:p w14:paraId="13D72C57" w14:textId="77777777" w:rsidR="00EE65D7" w:rsidRDefault="00EE65D7" w:rsidP="00E77BEF">
      <w:pPr>
        <w:pStyle w:val="NormaleWeb"/>
        <w:spacing w:before="0" w:beforeAutospacing="0" w:after="120" w:afterAutospacing="0"/>
        <w:ind w:left="567" w:right="282"/>
        <w:jc w:val="both"/>
        <w:rPr>
          <w:rFonts w:ascii="Arial" w:hAnsi="Arial" w:cs="Arial"/>
          <w:i/>
          <w:sz w:val="20"/>
          <w:szCs w:val="20"/>
        </w:rPr>
      </w:pPr>
      <w:r w:rsidRPr="00EE65D7">
        <w:rPr>
          <w:rFonts w:ascii="Arial" w:hAnsi="Arial" w:cs="Arial"/>
          <w:i/>
          <w:sz w:val="20"/>
          <w:szCs w:val="20"/>
        </w:rPr>
        <w:t xml:space="preserve">1) l'amministratore o il dipendente con poteri di rappresentanza o di coordinamento di ente, istituto o azienda soggetti a vigilanza in cui vi sia almeno il 20 per cento di partecipazione, rispettivamente da parte del comune o della provincia o che dagli stessi riceva, in via continuativa, una sovvenzione in tutto o in parte facoltativa, quando la </w:t>
      </w:r>
      <w:proofErr w:type="gramStart"/>
      <w:r w:rsidRPr="00EE65D7">
        <w:rPr>
          <w:rFonts w:ascii="Arial" w:hAnsi="Arial" w:cs="Arial"/>
          <w:i/>
          <w:sz w:val="20"/>
          <w:szCs w:val="20"/>
        </w:rPr>
        <w:t>parte facoltativa superi</w:t>
      </w:r>
      <w:proofErr w:type="gramEnd"/>
      <w:r w:rsidRPr="00EE65D7">
        <w:rPr>
          <w:rFonts w:ascii="Arial" w:hAnsi="Arial" w:cs="Arial"/>
          <w:i/>
          <w:sz w:val="20"/>
          <w:szCs w:val="20"/>
        </w:rPr>
        <w:t xml:space="preserve"> nell'anno il dieci per cento del totale delle entrate dell'ente; </w:t>
      </w:r>
    </w:p>
    <w:p w14:paraId="40CCC25F" w14:textId="77777777" w:rsidR="00EE65D7" w:rsidRDefault="00EE65D7" w:rsidP="00E77BEF">
      <w:pPr>
        <w:pStyle w:val="NormaleWeb"/>
        <w:spacing w:before="0" w:beforeAutospacing="0" w:after="120" w:afterAutospacing="0"/>
        <w:ind w:left="567" w:right="282"/>
        <w:jc w:val="both"/>
        <w:rPr>
          <w:rFonts w:ascii="Arial" w:hAnsi="Arial" w:cs="Arial"/>
          <w:i/>
          <w:sz w:val="20"/>
          <w:szCs w:val="20"/>
        </w:rPr>
      </w:pPr>
      <w:r w:rsidRPr="00EE65D7">
        <w:rPr>
          <w:rFonts w:ascii="Arial" w:hAnsi="Arial" w:cs="Arial"/>
          <w:i/>
          <w:sz w:val="20"/>
          <w:szCs w:val="20"/>
        </w:rPr>
        <w:t>2) colui che, come titolare, amministratore, dipendente con poteri di rappresentanza o di coordinamento ha parte, direttamente o indirettamente, in servizi, esazioni di diritti, somministrazioni o appalti, nell'interesse del comune o della provincia, ovvero in societ</w:t>
      </w:r>
      <w:r>
        <w:rPr>
          <w:rFonts w:ascii="Arial" w:hAnsi="Arial" w:cs="Arial"/>
          <w:i/>
          <w:sz w:val="20"/>
          <w:szCs w:val="20"/>
        </w:rPr>
        <w:t>à</w:t>
      </w:r>
      <w:r w:rsidRPr="00EE65D7">
        <w:rPr>
          <w:rFonts w:ascii="Arial" w:hAnsi="Arial" w:cs="Arial"/>
          <w:i/>
          <w:sz w:val="20"/>
          <w:szCs w:val="20"/>
        </w:rPr>
        <w:t xml:space="preserve"> ed imprese volte al profitto di privati, sovvenzionate da detti enti in modo continuativo, quando le sovvenzioni non siano dovute in forza di una legge dello Stato o della regione , fatta eccezione per i comuni con popolazione non superiore a 3.000 abitanti qualora la partecipazione dell'ente locale di appartenenza sia inferiore al 3 per cento e fermo restando quanto disposto dall'articolo 1, comma 718, della legge 27 dicembre 2006, n. 296; </w:t>
      </w:r>
    </w:p>
    <w:p w14:paraId="0A499C45" w14:textId="77777777" w:rsidR="00EE65D7" w:rsidRDefault="00EE65D7" w:rsidP="00E77BEF">
      <w:pPr>
        <w:pStyle w:val="NormaleWeb"/>
        <w:spacing w:before="0" w:beforeAutospacing="0" w:after="120" w:afterAutospacing="0"/>
        <w:ind w:left="567" w:right="282"/>
        <w:jc w:val="both"/>
        <w:rPr>
          <w:rFonts w:ascii="Arial" w:hAnsi="Arial" w:cs="Arial"/>
          <w:i/>
          <w:sz w:val="20"/>
          <w:szCs w:val="20"/>
        </w:rPr>
      </w:pPr>
      <w:r w:rsidRPr="00EE65D7">
        <w:rPr>
          <w:rFonts w:ascii="Arial" w:hAnsi="Arial" w:cs="Arial"/>
          <w:i/>
          <w:sz w:val="20"/>
          <w:szCs w:val="20"/>
        </w:rPr>
        <w:lastRenderedPageBreak/>
        <w:t xml:space="preserve">3) il consulente legale, amministrativo e tecnico che presta opera in modo continuativo in favore delle imprese di cui ai numeri 1) e 2) del presente comma; </w:t>
      </w:r>
    </w:p>
    <w:p w14:paraId="44FCA9CE" w14:textId="77777777" w:rsidR="00EE65D7" w:rsidRDefault="00EE65D7" w:rsidP="00E77BEF">
      <w:pPr>
        <w:pStyle w:val="NormaleWeb"/>
        <w:spacing w:before="0" w:beforeAutospacing="0" w:after="120" w:afterAutospacing="0"/>
        <w:ind w:left="567" w:right="282"/>
        <w:jc w:val="both"/>
        <w:rPr>
          <w:rFonts w:ascii="Arial" w:hAnsi="Arial" w:cs="Arial"/>
          <w:i/>
          <w:sz w:val="20"/>
          <w:szCs w:val="20"/>
        </w:rPr>
      </w:pPr>
      <w:r w:rsidRPr="00EE65D7">
        <w:rPr>
          <w:rFonts w:ascii="Arial" w:hAnsi="Arial" w:cs="Arial"/>
          <w:i/>
          <w:sz w:val="20"/>
          <w:szCs w:val="20"/>
        </w:rPr>
        <w:t>4) colui che ha lite pendente, in quanto parte di un procedimento civile od amministrativo, rispettivamente, con il comune o la provincia. La pendenza di una lite in materia tributaria ovvero di una lite promossa ai sensi dell'articolo 9 del presente decreto non determina incompatibilit</w:t>
      </w:r>
      <w:r>
        <w:rPr>
          <w:rFonts w:ascii="Arial" w:hAnsi="Arial" w:cs="Arial"/>
          <w:i/>
          <w:sz w:val="20"/>
          <w:szCs w:val="20"/>
        </w:rPr>
        <w:t>à</w:t>
      </w:r>
      <w:r w:rsidRPr="00EE65D7">
        <w:rPr>
          <w:rFonts w:ascii="Arial" w:hAnsi="Arial" w:cs="Arial"/>
          <w:i/>
          <w:sz w:val="20"/>
          <w:szCs w:val="20"/>
        </w:rPr>
        <w:t>. Qualora il contribuente venga eletto amministratore comunale</w:t>
      </w:r>
      <w:r w:rsidR="00E77BEF">
        <w:rPr>
          <w:rFonts w:ascii="Arial" w:hAnsi="Arial" w:cs="Arial"/>
          <w:i/>
          <w:sz w:val="20"/>
          <w:szCs w:val="20"/>
        </w:rPr>
        <w:t xml:space="preserve"> […]</w:t>
      </w:r>
      <w:r w:rsidRPr="00EE65D7">
        <w:rPr>
          <w:rFonts w:ascii="Arial" w:hAnsi="Arial" w:cs="Arial"/>
          <w:i/>
          <w:sz w:val="20"/>
          <w:szCs w:val="20"/>
        </w:rPr>
        <w:t xml:space="preserve">; </w:t>
      </w:r>
    </w:p>
    <w:p w14:paraId="2C0B1A28" w14:textId="77777777" w:rsidR="00EE65D7" w:rsidRDefault="00EE65D7" w:rsidP="00E77BEF">
      <w:pPr>
        <w:pStyle w:val="NormaleWeb"/>
        <w:spacing w:before="0" w:beforeAutospacing="0" w:after="120" w:afterAutospacing="0"/>
        <w:ind w:left="567" w:right="282"/>
        <w:jc w:val="both"/>
        <w:rPr>
          <w:rFonts w:ascii="Arial" w:hAnsi="Arial" w:cs="Arial"/>
          <w:i/>
          <w:sz w:val="20"/>
          <w:szCs w:val="20"/>
        </w:rPr>
      </w:pPr>
      <w:r w:rsidRPr="00EE65D7">
        <w:rPr>
          <w:rFonts w:ascii="Arial" w:hAnsi="Arial" w:cs="Arial"/>
          <w:i/>
          <w:sz w:val="20"/>
          <w:szCs w:val="20"/>
        </w:rPr>
        <w:t>5) colui che, per fatti compiuti allorch</w:t>
      </w:r>
      <w:r>
        <w:rPr>
          <w:rFonts w:ascii="Arial" w:hAnsi="Arial" w:cs="Arial"/>
          <w:i/>
          <w:sz w:val="20"/>
          <w:szCs w:val="20"/>
        </w:rPr>
        <w:t>é</w:t>
      </w:r>
      <w:r w:rsidRPr="00EE65D7">
        <w:rPr>
          <w:rFonts w:ascii="Arial" w:hAnsi="Arial" w:cs="Arial"/>
          <w:i/>
          <w:sz w:val="20"/>
          <w:szCs w:val="20"/>
        </w:rPr>
        <w:t xml:space="preserve"> era amministratore o impiegato, rispettivamente, del comune o della provincia ovvero di istituto o azienda da esso dipendente, o vigilato, </w:t>
      </w:r>
      <w:r>
        <w:rPr>
          <w:rFonts w:ascii="Arial" w:hAnsi="Arial" w:cs="Arial"/>
          <w:i/>
          <w:sz w:val="20"/>
          <w:szCs w:val="20"/>
        </w:rPr>
        <w:t>è</w:t>
      </w:r>
      <w:r w:rsidRPr="00EE65D7">
        <w:rPr>
          <w:rFonts w:ascii="Arial" w:hAnsi="Arial" w:cs="Arial"/>
          <w:i/>
          <w:sz w:val="20"/>
          <w:szCs w:val="20"/>
        </w:rPr>
        <w:t xml:space="preserve"> stato, con sentenza passata in giudicato, dichiarato responsabile verso l'ente, istituto od azienda e non ha ancora estinto il debito; </w:t>
      </w:r>
    </w:p>
    <w:p w14:paraId="40F72D99" w14:textId="77777777" w:rsidR="00EE65D7" w:rsidRDefault="00EE65D7" w:rsidP="00E77BEF">
      <w:pPr>
        <w:pStyle w:val="NormaleWeb"/>
        <w:spacing w:before="0" w:beforeAutospacing="0" w:after="120" w:afterAutospacing="0"/>
        <w:ind w:left="567" w:right="282"/>
        <w:jc w:val="both"/>
        <w:rPr>
          <w:rFonts w:ascii="Arial" w:hAnsi="Arial" w:cs="Arial"/>
          <w:i/>
          <w:sz w:val="20"/>
          <w:szCs w:val="20"/>
        </w:rPr>
      </w:pPr>
      <w:r w:rsidRPr="00EE65D7">
        <w:rPr>
          <w:rFonts w:ascii="Arial" w:hAnsi="Arial" w:cs="Arial"/>
          <w:i/>
          <w:sz w:val="20"/>
          <w:szCs w:val="20"/>
        </w:rPr>
        <w:t xml:space="preserve">6) colui che, avendo un debito liquido ed esigibile, rispettivamente, verso il comune o la provincia ovvero verso istituto od azienda da essi dipendenti </w:t>
      </w:r>
      <w:r>
        <w:rPr>
          <w:rFonts w:ascii="Arial" w:hAnsi="Arial" w:cs="Arial"/>
          <w:i/>
          <w:sz w:val="20"/>
          <w:szCs w:val="20"/>
        </w:rPr>
        <w:t>è</w:t>
      </w:r>
      <w:r w:rsidRPr="00EE65D7">
        <w:rPr>
          <w:rFonts w:ascii="Arial" w:hAnsi="Arial" w:cs="Arial"/>
          <w:i/>
          <w:sz w:val="20"/>
          <w:szCs w:val="20"/>
        </w:rPr>
        <w:t xml:space="preserve"> stato legalmente messo in mora ovvero, avendo un debito liquido ed esigibile per imposte, tasse e tributi nei riguardi di detti enti, abbia ricevuto invano notificazione dell'avviso di cui all'articolo 46 del decreto del Presidente della Repubblica 29 settembre 1973, n. 602; </w:t>
      </w:r>
    </w:p>
    <w:p w14:paraId="659D21D8" w14:textId="77777777" w:rsidR="00EE65D7" w:rsidRDefault="00EE65D7" w:rsidP="00E77BEF">
      <w:pPr>
        <w:pStyle w:val="NormaleWeb"/>
        <w:spacing w:before="0" w:beforeAutospacing="0" w:after="120" w:afterAutospacing="0"/>
        <w:ind w:left="567" w:right="282"/>
        <w:jc w:val="both"/>
        <w:rPr>
          <w:rFonts w:ascii="Arial" w:hAnsi="Arial" w:cs="Arial"/>
          <w:i/>
          <w:sz w:val="20"/>
          <w:szCs w:val="20"/>
        </w:rPr>
      </w:pPr>
      <w:r w:rsidRPr="00EE65D7">
        <w:rPr>
          <w:rFonts w:ascii="Arial" w:hAnsi="Arial" w:cs="Arial"/>
          <w:i/>
          <w:sz w:val="20"/>
          <w:szCs w:val="20"/>
        </w:rPr>
        <w:t>7) colui che, nel corso del mandato, viene a trovarsi in una condizione di ineleggibilit</w:t>
      </w:r>
      <w:r>
        <w:rPr>
          <w:rFonts w:ascii="Arial" w:hAnsi="Arial" w:cs="Arial"/>
          <w:i/>
          <w:sz w:val="20"/>
          <w:szCs w:val="20"/>
        </w:rPr>
        <w:t>à</w:t>
      </w:r>
      <w:r w:rsidRPr="00EE65D7">
        <w:rPr>
          <w:rFonts w:ascii="Arial" w:hAnsi="Arial" w:cs="Arial"/>
          <w:i/>
          <w:sz w:val="20"/>
          <w:szCs w:val="20"/>
        </w:rPr>
        <w:t xml:space="preserve"> prevista nei precedenti articoli. 2. L'ipotesi di cui al numero 2) del comma 1 non si applica a coloro che hanno parte in cooperative o consorzi di cooperative, iscritte regolarmente nei registri pubblici. 3. L'ipotesi di cui al numero 4) del comma 1 non si applica agli amministratori per fatto connesso con l'esercizio del mandato.</w:t>
      </w:r>
    </w:p>
    <w:p w14:paraId="58283E73" w14:textId="77777777" w:rsidR="00E77BEF" w:rsidRDefault="00E77BEF" w:rsidP="00E77BEF">
      <w:pPr>
        <w:pStyle w:val="NormaleWeb"/>
        <w:spacing w:before="0" w:beforeAutospacing="0" w:after="120" w:afterAutospacing="0"/>
        <w:ind w:left="567" w:right="282"/>
        <w:jc w:val="both"/>
        <w:rPr>
          <w:rFonts w:ascii="Arial" w:hAnsi="Arial" w:cs="Arial"/>
          <w:i/>
          <w:sz w:val="20"/>
          <w:szCs w:val="20"/>
        </w:rPr>
      </w:pPr>
    </w:p>
    <w:p w14:paraId="1AF09999" w14:textId="77777777" w:rsidR="00E77BEF" w:rsidRPr="00E77BEF" w:rsidRDefault="00E77BEF" w:rsidP="00E77BEF">
      <w:pPr>
        <w:pStyle w:val="NormaleWeb"/>
        <w:spacing w:before="0" w:beforeAutospacing="0" w:after="120" w:afterAutospacing="0"/>
        <w:ind w:left="567" w:right="282"/>
        <w:jc w:val="both"/>
        <w:rPr>
          <w:rFonts w:ascii="Arial" w:hAnsi="Arial" w:cs="Arial"/>
          <w:b/>
          <w:i/>
          <w:sz w:val="20"/>
          <w:szCs w:val="20"/>
          <w:u w:val="single"/>
        </w:rPr>
      </w:pPr>
      <w:r w:rsidRPr="00E77BEF">
        <w:rPr>
          <w:rFonts w:ascii="Arial" w:hAnsi="Arial" w:cs="Arial"/>
          <w:b/>
          <w:i/>
          <w:sz w:val="20"/>
          <w:szCs w:val="20"/>
          <w:u w:val="single"/>
        </w:rPr>
        <w:t xml:space="preserve">Articolo 64 </w:t>
      </w:r>
      <w:r w:rsidR="00FB2DEB">
        <w:rPr>
          <w:rFonts w:ascii="Arial" w:hAnsi="Arial" w:cs="Arial"/>
          <w:b/>
          <w:i/>
          <w:sz w:val="20"/>
          <w:szCs w:val="20"/>
          <w:u w:val="single"/>
        </w:rPr>
        <w:t>-</w:t>
      </w:r>
      <w:r w:rsidRPr="00E77BEF">
        <w:rPr>
          <w:rFonts w:ascii="Arial" w:hAnsi="Arial" w:cs="Arial"/>
          <w:b/>
          <w:i/>
          <w:sz w:val="20"/>
          <w:szCs w:val="20"/>
          <w:u w:val="single"/>
        </w:rPr>
        <w:t xml:space="preserve"> Incompatibilità tra consigliere comunale e provinciale e assessore nella rispettiva giunta </w:t>
      </w:r>
    </w:p>
    <w:p w14:paraId="1B413191" w14:textId="77777777" w:rsidR="00E77BEF" w:rsidRPr="00E77BEF" w:rsidRDefault="00E77BEF" w:rsidP="00E77BEF">
      <w:pPr>
        <w:pStyle w:val="NormaleWeb"/>
        <w:spacing w:before="0" w:beforeAutospacing="0" w:after="120" w:afterAutospacing="0"/>
        <w:ind w:left="567" w:right="282"/>
        <w:jc w:val="both"/>
        <w:rPr>
          <w:rFonts w:ascii="Arial" w:hAnsi="Arial" w:cs="Arial"/>
          <w:i/>
          <w:sz w:val="20"/>
          <w:szCs w:val="20"/>
        </w:rPr>
      </w:pPr>
      <w:r w:rsidRPr="00E77BEF">
        <w:rPr>
          <w:rFonts w:ascii="Arial" w:hAnsi="Arial" w:cs="Arial"/>
          <w:i/>
          <w:sz w:val="20"/>
          <w:szCs w:val="20"/>
        </w:rPr>
        <w:t>1.  La carica di assessore è incompatibile con la carica di consigliere comunale e provinciale.</w:t>
      </w:r>
    </w:p>
    <w:p w14:paraId="2F1736E2" w14:textId="77777777" w:rsidR="00E77BEF" w:rsidRPr="00E77BEF" w:rsidRDefault="00E77BEF" w:rsidP="00E77BEF">
      <w:pPr>
        <w:pStyle w:val="NormaleWeb"/>
        <w:spacing w:before="0" w:beforeAutospacing="0" w:after="120" w:afterAutospacing="0"/>
        <w:ind w:left="567" w:right="282"/>
        <w:jc w:val="both"/>
        <w:rPr>
          <w:rFonts w:ascii="Arial" w:hAnsi="Arial" w:cs="Arial"/>
          <w:i/>
          <w:sz w:val="20"/>
          <w:szCs w:val="20"/>
        </w:rPr>
      </w:pPr>
      <w:r w:rsidRPr="00E77BEF">
        <w:rPr>
          <w:rFonts w:ascii="Arial" w:hAnsi="Arial" w:cs="Arial"/>
          <w:i/>
          <w:sz w:val="20"/>
          <w:szCs w:val="20"/>
        </w:rPr>
        <w:t>2.  Qualora un consigliere comunale o provinciale assuma la carica di assessore nella rispettiva giunta, cessa dalla carica di consigliere all'atto dell'accettazione della nomina, ed al suo posto subentra il primo dei non eletti.</w:t>
      </w:r>
    </w:p>
    <w:p w14:paraId="28A14037" w14:textId="77777777" w:rsidR="00E77BEF" w:rsidRPr="00E77BEF" w:rsidRDefault="00E77BEF" w:rsidP="00E77BEF">
      <w:pPr>
        <w:pStyle w:val="NormaleWeb"/>
        <w:spacing w:before="0" w:beforeAutospacing="0" w:after="120" w:afterAutospacing="0"/>
        <w:ind w:left="567" w:right="282"/>
        <w:jc w:val="both"/>
        <w:rPr>
          <w:rFonts w:ascii="Arial" w:hAnsi="Arial" w:cs="Arial"/>
          <w:i/>
          <w:sz w:val="20"/>
          <w:szCs w:val="20"/>
        </w:rPr>
      </w:pPr>
      <w:r w:rsidRPr="00E77BEF">
        <w:rPr>
          <w:rFonts w:ascii="Arial" w:hAnsi="Arial" w:cs="Arial"/>
          <w:i/>
          <w:sz w:val="20"/>
          <w:szCs w:val="20"/>
        </w:rPr>
        <w:t>3.  Le disposizioni di cui ai commi 1 e 2 non si applicano ai comuni con popolazione sino a 15.000 abitanti.</w:t>
      </w:r>
    </w:p>
    <w:p w14:paraId="4D2935BA" w14:textId="77777777" w:rsidR="00E77BEF" w:rsidRPr="00E77BEF" w:rsidRDefault="00E77BEF" w:rsidP="00E77BEF">
      <w:pPr>
        <w:pStyle w:val="NormaleWeb"/>
        <w:spacing w:before="0" w:beforeAutospacing="0" w:after="120" w:afterAutospacing="0"/>
        <w:ind w:left="567" w:right="282"/>
        <w:jc w:val="both"/>
        <w:rPr>
          <w:rFonts w:ascii="Arial" w:hAnsi="Arial" w:cs="Arial"/>
          <w:i/>
          <w:sz w:val="20"/>
          <w:szCs w:val="20"/>
        </w:rPr>
      </w:pPr>
      <w:r w:rsidRPr="00E77BEF">
        <w:rPr>
          <w:rFonts w:ascii="Arial" w:hAnsi="Arial" w:cs="Arial"/>
          <w:i/>
          <w:sz w:val="20"/>
          <w:szCs w:val="20"/>
        </w:rPr>
        <w:t xml:space="preserve">4.  Il coniuge, gli ascendenti, i discendenti, i parenti e affini entro il terzo grado, del sindaco o del presidente della giunta provinciale, non possono far parte della rispettiva giunta né essere nominati rappresentanti del comune e della provincia. </w:t>
      </w:r>
    </w:p>
    <w:p w14:paraId="40FEFFCE" w14:textId="77777777" w:rsidR="00E77BEF" w:rsidRPr="00E77BEF" w:rsidRDefault="00E77BEF" w:rsidP="00E77BEF">
      <w:pPr>
        <w:pStyle w:val="NormaleWeb"/>
        <w:spacing w:before="0" w:beforeAutospacing="0" w:after="120" w:afterAutospacing="0"/>
        <w:ind w:left="567" w:right="282"/>
        <w:jc w:val="both"/>
        <w:rPr>
          <w:rFonts w:ascii="Arial" w:hAnsi="Arial" w:cs="Arial"/>
          <w:i/>
          <w:sz w:val="20"/>
          <w:szCs w:val="20"/>
        </w:rPr>
      </w:pPr>
    </w:p>
    <w:p w14:paraId="11A85682" w14:textId="77777777" w:rsidR="00E77BEF" w:rsidRPr="00E77BEF" w:rsidRDefault="00E77BEF" w:rsidP="00E77BEF">
      <w:pPr>
        <w:pStyle w:val="NormaleWeb"/>
        <w:spacing w:before="0" w:beforeAutospacing="0" w:after="120" w:afterAutospacing="0"/>
        <w:ind w:left="567" w:right="282"/>
        <w:jc w:val="both"/>
        <w:rPr>
          <w:rFonts w:ascii="Arial" w:hAnsi="Arial" w:cs="Arial"/>
          <w:b/>
          <w:i/>
          <w:sz w:val="20"/>
          <w:szCs w:val="20"/>
          <w:u w:val="single"/>
        </w:rPr>
      </w:pPr>
      <w:r w:rsidRPr="00E77BEF">
        <w:rPr>
          <w:rFonts w:ascii="Arial" w:hAnsi="Arial" w:cs="Arial"/>
          <w:b/>
          <w:i/>
          <w:sz w:val="20"/>
          <w:szCs w:val="20"/>
          <w:u w:val="single"/>
        </w:rPr>
        <w:t xml:space="preserve">Articolo 65 </w:t>
      </w:r>
      <w:r w:rsidR="00FB2DEB">
        <w:rPr>
          <w:rFonts w:ascii="Arial" w:hAnsi="Arial" w:cs="Arial"/>
          <w:b/>
          <w:i/>
          <w:sz w:val="20"/>
          <w:szCs w:val="20"/>
          <w:u w:val="single"/>
        </w:rPr>
        <w:t>-</w:t>
      </w:r>
      <w:r w:rsidRPr="00E77BEF">
        <w:rPr>
          <w:rFonts w:ascii="Arial" w:hAnsi="Arial" w:cs="Arial"/>
          <w:b/>
          <w:i/>
          <w:sz w:val="20"/>
          <w:szCs w:val="20"/>
          <w:u w:val="single"/>
        </w:rPr>
        <w:t xml:space="preserve"> Incompatibilità per consigliere regionale, comunale e circoscrizionale</w:t>
      </w:r>
    </w:p>
    <w:p w14:paraId="020B7672" w14:textId="77777777" w:rsidR="00E77BEF" w:rsidRPr="00E77BEF" w:rsidRDefault="00E77BEF" w:rsidP="00E77BEF">
      <w:pPr>
        <w:pStyle w:val="NormaleWeb"/>
        <w:spacing w:before="0" w:beforeAutospacing="0" w:after="120" w:afterAutospacing="0"/>
        <w:ind w:left="567" w:right="282"/>
        <w:jc w:val="both"/>
        <w:rPr>
          <w:rFonts w:ascii="Arial" w:hAnsi="Arial" w:cs="Arial"/>
          <w:i/>
          <w:sz w:val="20"/>
          <w:szCs w:val="20"/>
        </w:rPr>
      </w:pPr>
      <w:r w:rsidRPr="00E77BEF">
        <w:rPr>
          <w:rFonts w:ascii="Arial" w:hAnsi="Arial" w:cs="Arial"/>
          <w:i/>
          <w:sz w:val="20"/>
          <w:szCs w:val="20"/>
        </w:rPr>
        <w:t>1.  Le cariche di presidente provinciale, nonché di sindaco e di assessore dei comuni compresi nel territorio della regione, sono incompatibili con la carica di consigliere regionale.</w:t>
      </w:r>
    </w:p>
    <w:p w14:paraId="0CCBB641" w14:textId="77777777" w:rsidR="00E77BEF" w:rsidRPr="00E77BEF" w:rsidRDefault="00E77BEF" w:rsidP="00E77BEF">
      <w:pPr>
        <w:pStyle w:val="NormaleWeb"/>
        <w:spacing w:before="0" w:beforeAutospacing="0" w:after="120" w:afterAutospacing="0"/>
        <w:ind w:left="567" w:right="282"/>
        <w:jc w:val="both"/>
        <w:rPr>
          <w:rFonts w:ascii="Arial" w:hAnsi="Arial" w:cs="Arial"/>
          <w:i/>
          <w:sz w:val="20"/>
          <w:szCs w:val="20"/>
        </w:rPr>
      </w:pPr>
      <w:r w:rsidRPr="00E77BEF">
        <w:rPr>
          <w:rFonts w:ascii="Arial" w:hAnsi="Arial" w:cs="Arial"/>
          <w:i/>
          <w:sz w:val="20"/>
          <w:szCs w:val="20"/>
        </w:rPr>
        <w:t>2.  Le cariche di consigliere comunale e circoscrizionale sono incompatibili, rispettivamente, con quelle di consigliere comunale di altro comune e di consigliere circoscrizionale di altra circoscrizione, anche di altro comune.</w:t>
      </w:r>
    </w:p>
    <w:p w14:paraId="7E1B8FFD" w14:textId="77777777" w:rsidR="00E77BEF" w:rsidRPr="00E77BEF" w:rsidRDefault="00E77BEF" w:rsidP="00E77BEF">
      <w:pPr>
        <w:pStyle w:val="NormaleWeb"/>
        <w:spacing w:before="0" w:beforeAutospacing="0" w:after="120" w:afterAutospacing="0"/>
        <w:ind w:left="567" w:right="282"/>
        <w:jc w:val="both"/>
        <w:rPr>
          <w:rFonts w:ascii="Arial" w:hAnsi="Arial" w:cs="Arial"/>
          <w:i/>
          <w:sz w:val="20"/>
          <w:szCs w:val="20"/>
        </w:rPr>
      </w:pPr>
      <w:r w:rsidRPr="00E77BEF">
        <w:rPr>
          <w:rFonts w:ascii="Arial" w:hAnsi="Arial" w:cs="Arial"/>
          <w:i/>
          <w:sz w:val="20"/>
          <w:szCs w:val="20"/>
        </w:rPr>
        <w:t>3.  La carica di consigliere comunale è incompatibile con quella di consigliere di una circoscrizione dello stesso o di altro comune.</w:t>
      </w:r>
    </w:p>
    <w:p w14:paraId="026FCC79" w14:textId="77777777" w:rsidR="00E77BEF" w:rsidRPr="00E77BEF" w:rsidRDefault="00E77BEF" w:rsidP="00E77BEF">
      <w:pPr>
        <w:pStyle w:val="NormaleWeb"/>
        <w:spacing w:before="0" w:beforeAutospacing="0" w:after="120" w:afterAutospacing="0"/>
        <w:ind w:left="567" w:right="282"/>
        <w:jc w:val="both"/>
        <w:rPr>
          <w:rFonts w:ascii="Arial" w:hAnsi="Arial" w:cs="Arial"/>
          <w:i/>
          <w:sz w:val="20"/>
          <w:szCs w:val="20"/>
        </w:rPr>
      </w:pPr>
    </w:p>
    <w:p w14:paraId="1603F3FC" w14:textId="77777777" w:rsidR="00E77BEF" w:rsidRPr="00E77BEF" w:rsidRDefault="00E77BEF" w:rsidP="00E77BEF">
      <w:pPr>
        <w:pStyle w:val="NormaleWeb"/>
        <w:spacing w:before="0" w:beforeAutospacing="0" w:after="120" w:afterAutospacing="0"/>
        <w:ind w:left="567" w:right="282"/>
        <w:jc w:val="both"/>
        <w:rPr>
          <w:rFonts w:ascii="Arial" w:hAnsi="Arial" w:cs="Arial"/>
          <w:b/>
          <w:i/>
          <w:sz w:val="20"/>
          <w:szCs w:val="20"/>
          <w:u w:val="single"/>
        </w:rPr>
      </w:pPr>
      <w:r w:rsidRPr="00E77BEF">
        <w:rPr>
          <w:rFonts w:ascii="Arial" w:hAnsi="Arial" w:cs="Arial"/>
          <w:b/>
          <w:i/>
          <w:sz w:val="20"/>
          <w:szCs w:val="20"/>
          <w:u w:val="single"/>
        </w:rPr>
        <w:t xml:space="preserve">Articolo 66 </w:t>
      </w:r>
      <w:r w:rsidR="00FB2DEB">
        <w:rPr>
          <w:rFonts w:ascii="Arial" w:hAnsi="Arial" w:cs="Arial"/>
          <w:b/>
          <w:i/>
          <w:sz w:val="20"/>
          <w:szCs w:val="20"/>
          <w:u w:val="single"/>
        </w:rPr>
        <w:t>-</w:t>
      </w:r>
      <w:r w:rsidRPr="00E77BEF">
        <w:rPr>
          <w:rFonts w:ascii="Arial" w:hAnsi="Arial" w:cs="Arial"/>
          <w:b/>
          <w:i/>
          <w:sz w:val="20"/>
          <w:szCs w:val="20"/>
          <w:u w:val="single"/>
        </w:rPr>
        <w:t xml:space="preserve"> Incompatibilità per gli organi delle aziende sanitarie locali e ospedaliere </w:t>
      </w:r>
    </w:p>
    <w:p w14:paraId="30B3BC9A" w14:textId="77777777" w:rsidR="00E77BEF" w:rsidRPr="00E77BEF" w:rsidRDefault="00E77BEF" w:rsidP="00E77BEF">
      <w:pPr>
        <w:pStyle w:val="NormaleWeb"/>
        <w:spacing w:before="0" w:beforeAutospacing="0" w:after="120" w:afterAutospacing="0"/>
        <w:ind w:left="567" w:right="282"/>
        <w:jc w:val="both"/>
        <w:rPr>
          <w:rFonts w:ascii="Arial" w:hAnsi="Arial" w:cs="Arial"/>
          <w:i/>
          <w:sz w:val="20"/>
          <w:szCs w:val="20"/>
        </w:rPr>
      </w:pPr>
      <w:r w:rsidRPr="00E77BEF">
        <w:rPr>
          <w:rFonts w:ascii="Arial" w:hAnsi="Arial" w:cs="Arial"/>
          <w:i/>
          <w:sz w:val="20"/>
          <w:szCs w:val="20"/>
        </w:rPr>
        <w:t>1.  La carica di direttore generale, di direttore amministrativo e di direttore sanitario delle aziende sanitarie locali e ospedaliere è incompatibile con quella di consigliere provinciale, di sindaco, di assessore comunale, di presidente o di assessore della comunità montana.</w:t>
      </w:r>
    </w:p>
    <w:p w14:paraId="7A57374F" w14:textId="77777777" w:rsidR="00EE65D7" w:rsidRDefault="00EE65D7" w:rsidP="00E77BEF">
      <w:pPr>
        <w:pStyle w:val="Rientrocorpodeltesto"/>
        <w:spacing w:after="120"/>
        <w:ind w:left="0" w:firstLine="0"/>
        <w:rPr>
          <w:rFonts w:cs="Arial"/>
          <w:color w:val="000000"/>
          <w:sz w:val="20"/>
        </w:rPr>
      </w:pPr>
    </w:p>
    <w:p w14:paraId="7EF1C9F5" w14:textId="77777777" w:rsidR="00E14F6A" w:rsidRPr="00A72F69" w:rsidRDefault="00962518" w:rsidP="005E53D3">
      <w:pPr>
        <w:pStyle w:val="Rientrocorpodeltesto"/>
        <w:ind w:left="0" w:firstLine="0"/>
        <w:rPr>
          <w:rFonts w:cs="Arial"/>
          <w:color w:val="000000"/>
          <w:sz w:val="20"/>
        </w:rPr>
      </w:pPr>
      <w:bookmarkStart w:id="0" w:name="_Hlk10121051"/>
      <w:r>
        <w:rPr>
          <w:rFonts w:cs="Arial"/>
          <w:color w:val="000000"/>
          <w:sz w:val="20"/>
        </w:rPr>
        <w:t xml:space="preserve">b) </w:t>
      </w:r>
      <w:r w:rsidR="00226FD2">
        <w:rPr>
          <w:rFonts w:cs="Arial"/>
          <w:color w:val="000000"/>
          <w:sz w:val="20"/>
        </w:rPr>
        <w:t>l</w:t>
      </w:r>
      <w:r w:rsidR="006F523A">
        <w:rPr>
          <w:rFonts w:cs="Arial"/>
          <w:color w:val="000000"/>
          <w:sz w:val="20"/>
        </w:rPr>
        <w:t>’</w:t>
      </w:r>
      <w:r w:rsidR="00E14F6A" w:rsidRPr="00A72F69">
        <w:rPr>
          <w:rFonts w:cs="Arial"/>
          <w:color w:val="000000"/>
          <w:sz w:val="20"/>
        </w:rPr>
        <w:t xml:space="preserve">insussistenza di cause di </w:t>
      </w:r>
      <w:proofErr w:type="spellStart"/>
      <w:r w:rsidR="00E14F6A" w:rsidRPr="00A72F69">
        <w:rPr>
          <w:rFonts w:cs="Arial"/>
          <w:color w:val="000000"/>
          <w:sz w:val="20"/>
        </w:rPr>
        <w:t>inconferibilità</w:t>
      </w:r>
      <w:proofErr w:type="spellEnd"/>
      <w:r w:rsidR="00E14F6A" w:rsidRPr="00A72F69">
        <w:rPr>
          <w:rFonts w:cs="Arial"/>
          <w:color w:val="000000"/>
          <w:sz w:val="20"/>
        </w:rPr>
        <w:t xml:space="preserve"> ed incompatibilità, ai sensi e per gli effetti del </w:t>
      </w:r>
      <w:proofErr w:type="spellStart"/>
      <w:r w:rsidR="00E14F6A" w:rsidRPr="00A72F69">
        <w:rPr>
          <w:rFonts w:cs="Arial"/>
          <w:color w:val="000000"/>
          <w:sz w:val="20"/>
        </w:rPr>
        <w:t>D.Lgs.</w:t>
      </w:r>
      <w:proofErr w:type="spellEnd"/>
      <w:r w:rsidR="00226FD2">
        <w:rPr>
          <w:rFonts w:cs="Arial"/>
          <w:color w:val="000000"/>
          <w:sz w:val="20"/>
        </w:rPr>
        <w:t xml:space="preserve"> </w:t>
      </w:r>
      <w:r w:rsidR="00E14F6A" w:rsidRPr="00A72F69">
        <w:rPr>
          <w:rFonts w:cs="Arial"/>
          <w:color w:val="000000"/>
          <w:sz w:val="20"/>
        </w:rPr>
        <w:t xml:space="preserve">39/2013, ed in particolare: </w:t>
      </w:r>
    </w:p>
    <w:bookmarkEnd w:id="0"/>
    <w:p w14:paraId="1CDDAA60" w14:textId="77777777" w:rsidR="00E14F6A" w:rsidRPr="00226FD2" w:rsidRDefault="00962518" w:rsidP="006E7F1B">
      <w:pPr>
        <w:pStyle w:val="Rientrocorpodeltesto"/>
        <w:spacing w:before="200"/>
        <w:rPr>
          <w:rFonts w:cs="Arial"/>
          <w:b w:val="0"/>
          <w:bCs/>
          <w:sz w:val="20"/>
          <w:u w:val="single"/>
        </w:rPr>
      </w:pPr>
      <w:r>
        <w:rPr>
          <w:rFonts w:cs="Arial"/>
          <w:b w:val="0"/>
          <w:sz w:val="20"/>
          <w:u w:val="single"/>
        </w:rPr>
        <w:t xml:space="preserve">b1) </w:t>
      </w:r>
      <w:r w:rsidR="00E14F6A" w:rsidRPr="00226FD2">
        <w:rPr>
          <w:rFonts w:cs="Arial"/>
          <w:b w:val="0"/>
          <w:sz w:val="20"/>
          <w:u w:val="single"/>
        </w:rPr>
        <w:t>ai fini</w:t>
      </w:r>
      <w:r w:rsidR="006C7858" w:rsidRPr="00226FD2">
        <w:rPr>
          <w:rFonts w:cs="Arial"/>
          <w:b w:val="0"/>
          <w:sz w:val="20"/>
          <w:u w:val="single"/>
        </w:rPr>
        <w:t xml:space="preserve"> delle cause di </w:t>
      </w:r>
      <w:proofErr w:type="spellStart"/>
      <w:r w:rsidR="006C7858" w:rsidRPr="00226FD2">
        <w:rPr>
          <w:rFonts w:cs="Arial"/>
          <w:b w:val="0"/>
          <w:sz w:val="20"/>
          <w:u w:val="single"/>
        </w:rPr>
        <w:t>inconferibilità</w:t>
      </w:r>
      <w:proofErr w:type="spellEnd"/>
    </w:p>
    <w:p w14:paraId="7EDDEDC7" w14:textId="77777777" w:rsidR="00E14F6A" w:rsidRPr="00226FD2" w:rsidRDefault="00E14F6A" w:rsidP="00962518">
      <w:pPr>
        <w:pStyle w:val="Rientrocorpodeltesto"/>
        <w:numPr>
          <w:ilvl w:val="0"/>
          <w:numId w:val="6"/>
        </w:numPr>
        <w:spacing w:before="120"/>
        <w:ind w:left="426"/>
        <w:rPr>
          <w:rFonts w:cs="Arial"/>
          <w:b w:val="0"/>
          <w:sz w:val="20"/>
        </w:rPr>
      </w:pPr>
      <w:r w:rsidRPr="00226FD2">
        <w:rPr>
          <w:rFonts w:cs="Arial"/>
          <w:b w:val="0"/>
          <w:sz w:val="20"/>
        </w:rPr>
        <w:t xml:space="preserve">di non trovarsi nelle cause di </w:t>
      </w:r>
      <w:proofErr w:type="spellStart"/>
      <w:r w:rsidRPr="00962518">
        <w:rPr>
          <w:rFonts w:cs="Arial"/>
          <w:sz w:val="20"/>
          <w:u w:val="single"/>
        </w:rPr>
        <w:t>inconferibilità</w:t>
      </w:r>
      <w:proofErr w:type="spellEnd"/>
      <w:r w:rsidRPr="00226FD2">
        <w:rPr>
          <w:rFonts w:cs="Arial"/>
          <w:b w:val="0"/>
          <w:sz w:val="20"/>
        </w:rPr>
        <w:t xml:space="preserve"> di cui all</w:t>
      </w:r>
      <w:r w:rsidR="006F523A">
        <w:rPr>
          <w:rFonts w:cs="Arial"/>
          <w:b w:val="0"/>
          <w:sz w:val="20"/>
        </w:rPr>
        <w:t>’</w:t>
      </w:r>
      <w:r w:rsidRPr="00226FD2">
        <w:rPr>
          <w:rFonts w:cs="Arial"/>
          <w:b w:val="0"/>
          <w:sz w:val="20"/>
        </w:rPr>
        <w:t>art. 7 comma 2 del D.lgs.</w:t>
      </w:r>
      <w:r w:rsidR="00774910">
        <w:rPr>
          <w:rFonts w:cs="Arial"/>
          <w:b w:val="0"/>
          <w:sz w:val="20"/>
        </w:rPr>
        <w:t xml:space="preserve"> </w:t>
      </w:r>
      <w:r w:rsidRPr="00226FD2">
        <w:rPr>
          <w:rFonts w:cs="Arial"/>
          <w:b w:val="0"/>
          <w:sz w:val="20"/>
        </w:rPr>
        <w:t xml:space="preserve">39/2013 come di seguito riportato: </w:t>
      </w:r>
    </w:p>
    <w:p w14:paraId="22F7E162" w14:textId="77777777" w:rsidR="00E14F6A" w:rsidRPr="00DF0493" w:rsidRDefault="007D51F1" w:rsidP="00D42263">
      <w:pPr>
        <w:pStyle w:val="NormaleWeb"/>
        <w:spacing w:before="120" w:beforeAutospacing="0" w:after="0" w:afterAutospacing="0"/>
        <w:ind w:left="567" w:right="282"/>
        <w:jc w:val="both"/>
        <w:rPr>
          <w:rFonts w:ascii="Arial" w:hAnsi="Arial" w:cs="Arial"/>
          <w:i/>
          <w:sz w:val="20"/>
          <w:szCs w:val="20"/>
        </w:rPr>
      </w:pPr>
      <w:r>
        <w:rPr>
          <w:rFonts w:ascii="Arial" w:hAnsi="Arial" w:cs="Arial"/>
          <w:i/>
          <w:sz w:val="20"/>
          <w:szCs w:val="20"/>
        </w:rPr>
        <w:t>“</w:t>
      </w:r>
      <w:r w:rsidR="00E14F6A" w:rsidRPr="00DF0493">
        <w:rPr>
          <w:rFonts w:ascii="Arial" w:hAnsi="Arial" w:cs="Arial"/>
          <w:i/>
          <w:sz w:val="20"/>
          <w:szCs w:val="20"/>
        </w:rPr>
        <w:t>2. A coloro che nei due anni precedenti siano stati componenti della giunta o del consiglio della provincia, del comune o della forma associativa tra comuni che conferisce l</w:t>
      </w:r>
      <w:r w:rsidR="006F523A" w:rsidRPr="00DF0493">
        <w:rPr>
          <w:rFonts w:ascii="Arial" w:hAnsi="Arial" w:cs="Arial"/>
          <w:i/>
          <w:sz w:val="20"/>
          <w:szCs w:val="20"/>
        </w:rPr>
        <w:t>’</w:t>
      </w:r>
      <w:r w:rsidR="00E14F6A" w:rsidRPr="00DF0493">
        <w:rPr>
          <w:rFonts w:ascii="Arial" w:hAnsi="Arial" w:cs="Arial"/>
          <w:i/>
          <w:sz w:val="20"/>
          <w:szCs w:val="20"/>
        </w:rPr>
        <w:t xml:space="preserve">incarico, ovvero a coloro </w:t>
      </w:r>
      <w:r w:rsidR="00E14F6A" w:rsidRPr="00DF0493">
        <w:rPr>
          <w:rFonts w:ascii="Arial" w:hAnsi="Arial" w:cs="Arial"/>
          <w:i/>
          <w:sz w:val="20"/>
          <w:szCs w:val="20"/>
        </w:rPr>
        <w:lastRenderedPageBreak/>
        <w:t>che nell</w:t>
      </w:r>
      <w:r w:rsidR="006F523A" w:rsidRPr="00DF0493">
        <w:rPr>
          <w:rFonts w:ascii="Arial" w:hAnsi="Arial" w:cs="Arial"/>
          <w:i/>
          <w:sz w:val="20"/>
          <w:szCs w:val="20"/>
        </w:rPr>
        <w:t>’</w:t>
      </w:r>
      <w:r w:rsidR="00E14F6A" w:rsidRPr="00DF0493">
        <w:rPr>
          <w:rFonts w:ascii="Arial" w:hAnsi="Arial" w:cs="Arial"/>
          <w:i/>
          <w:sz w:val="20"/>
          <w:szCs w:val="20"/>
        </w:rPr>
        <w:t>anno precedente abbiano fatto parte della giunta o del consiglio di una provincia, di un comune con popolazione superiore ai 15.000 abitanti o di una forma associativa tra comuni avente la medesima popolazione, nella stessa regione dell</w:t>
      </w:r>
      <w:r w:rsidR="006F523A" w:rsidRPr="00DF0493">
        <w:rPr>
          <w:rFonts w:ascii="Arial" w:hAnsi="Arial" w:cs="Arial"/>
          <w:i/>
          <w:sz w:val="20"/>
          <w:szCs w:val="20"/>
        </w:rPr>
        <w:t>’</w:t>
      </w:r>
      <w:r w:rsidR="00E14F6A" w:rsidRPr="00DF0493">
        <w:rPr>
          <w:rFonts w:ascii="Arial" w:hAnsi="Arial" w:cs="Arial"/>
          <w:i/>
          <w:sz w:val="20"/>
          <w:szCs w:val="20"/>
        </w:rPr>
        <w:t>amministrazione locale che conferisce l</w:t>
      </w:r>
      <w:r w:rsidR="006F523A" w:rsidRPr="00DF0493">
        <w:rPr>
          <w:rFonts w:ascii="Arial" w:hAnsi="Arial" w:cs="Arial"/>
          <w:i/>
          <w:sz w:val="20"/>
          <w:szCs w:val="20"/>
        </w:rPr>
        <w:t>’</w:t>
      </w:r>
      <w:r w:rsidR="00E14F6A" w:rsidRPr="00DF0493">
        <w:rPr>
          <w:rFonts w:ascii="Arial" w:hAnsi="Arial" w:cs="Arial"/>
          <w:i/>
          <w:sz w:val="20"/>
          <w:szCs w:val="20"/>
        </w:rPr>
        <w:t xml:space="preserve">incarico, nonché a coloro che siano stati presidente o amministratore delegato di enti di diritto privato in controllo pubblico da parte di province, comuni e loro forme associative della stessa regione, non possono essere conferiti: </w:t>
      </w:r>
    </w:p>
    <w:p w14:paraId="1A8E2A45" w14:textId="77777777" w:rsidR="00774910" w:rsidRPr="00DF0493" w:rsidRDefault="00E14F6A" w:rsidP="001862FC">
      <w:pPr>
        <w:pStyle w:val="NormaleWeb"/>
        <w:spacing w:before="60" w:beforeAutospacing="0" w:after="0" w:afterAutospacing="0"/>
        <w:ind w:left="993" w:right="720" w:hanging="284"/>
        <w:jc w:val="both"/>
        <w:rPr>
          <w:rFonts w:ascii="Arial" w:hAnsi="Arial" w:cs="Arial"/>
          <w:i/>
          <w:sz w:val="20"/>
          <w:szCs w:val="20"/>
        </w:rPr>
      </w:pPr>
      <w:r w:rsidRPr="00DF0493">
        <w:rPr>
          <w:rFonts w:ascii="Arial" w:hAnsi="Arial" w:cs="Arial"/>
          <w:i/>
          <w:sz w:val="20"/>
          <w:szCs w:val="20"/>
        </w:rPr>
        <w:t>a)</w:t>
      </w:r>
      <w:r w:rsidR="00D94FB7" w:rsidRPr="00DF0493">
        <w:rPr>
          <w:rFonts w:ascii="Arial" w:hAnsi="Arial" w:cs="Arial"/>
          <w:i/>
          <w:sz w:val="20"/>
          <w:szCs w:val="20"/>
        </w:rPr>
        <w:tab/>
      </w:r>
      <w:r w:rsidRPr="00DF0493">
        <w:rPr>
          <w:rFonts w:ascii="Arial" w:hAnsi="Arial" w:cs="Arial"/>
          <w:i/>
          <w:sz w:val="20"/>
          <w:szCs w:val="20"/>
        </w:rPr>
        <w:t xml:space="preserve">gli incarichi amministrativi di vertice nelle amministrazioni di una provincia, di un comune con popolazione superiore ai 15.000 abitanti o di una forma associativa tra comuni avente la medesima popolazione; </w:t>
      </w:r>
    </w:p>
    <w:p w14:paraId="5AF85F59" w14:textId="77777777" w:rsidR="00774910" w:rsidRPr="00DF0493" w:rsidRDefault="00E14F6A" w:rsidP="001862FC">
      <w:pPr>
        <w:pStyle w:val="NormaleWeb"/>
        <w:spacing w:before="60" w:beforeAutospacing="0" w:after="0" w:afterAutospacing="0"/>
        <w:ind w:left="993" w:right="720" w:hanging="284"/>
        <w:jc w:val="both"/>
        <w:rPr>
          <w:rFonts w:ascii="Arial" w:hAnsi="Arial" w:cs="Arial"/>
          <w:i/>
          <w:sz w:val="20"/>
          <w:szCs w:val="20"/>
        </w:rPr>
      </w:pPr>
      <w:r w:rsidRPr="00DF0493">
        <w:rPr>
          <w:rFonts w:ascii="Arial" w:hAnsi="Arial" w:cs="Arial"/>
          <w:i/>
          <w:sz w:val="20"/>
          <w:szCs w:val="20"/>
        </w:rPr>
        <w:t>b)</w:t>
      </w:r>
      <w:r w:rsidR="00D94FB7" w:rsidRPr="00DF0493">
        <w:rPr>
          <w:rFonts w:ascii="Arial" w:hAnsi="Arial" w:cs="Arial"/>
          <w:i/>
          <w:sz w:val="20"/>
          <w:szCs w:val="20"/>
        </w:rPr>
        <w:tab/>
      </w:r>
      <w:r w:rsidRPr="00DF0493">
        <w:rPr>
          <w:rFonts w:ascii="Arial" w:hAnsi="Arial" w:cs="Arial"/>
          <w:i/>
          <w:sz w:val="20"/>
          <w:szCs w:val="20"/>
        </w:rPr>
        <w:t>gli incarichi dirigenziali nelle medesime amministrazioni di cui alla lettera a);</w:t>
      </w:r>
    </w:p>
    <w:p w14:paraId="056EC1B6" w14:textId="77777777" w:rsidR="00774910" w:rsidRPr="00DF0493" w:rsidRDefault="00E14F6A" w:rsidP="001862FC">
      <w:pPr>
        <w:pStyle w:val="NormaleWeb"/>
        <w:spacing w:before="60" w:beforeAutospacing="0" w:after="0" w:afterAutospacing="0"/>
        <w:ind w:left="993" w:right="720" w:hanging="284"/>
        <w:jc w:val="both"/>
        <w:rPr>
          <w:rFonts w:ascii="Arial" w:hAnsi="Arial" w:cs="Arial"/>
          <w:i/>
          <w:sz w:val="20"/>
          <w:szCs w:val="20"/>
        </w:rPr>
      </w:pPr>
      <w:r w:rsidRPr="00DF0493">
        <w:rPr>
          <w:rFonts w:ascii="Arial" w:hAnsi="Arial" w:cs="Arial"/>
          <w:i/>
          <w:sz w:val="20"/>
          <w:szCs w:val="20"/>
        </w:rPr>
        <w:t>c)</w:t>
      </w:r>
      <w:r w:rsidR="00D94FB7" w:rsidRPr="00DF0493">
        <w:rPr>
          <w:rFonts w:ascii="Arial" w:hAnsi="Arial" w:cs="Arial"/>
          <w:i/>
          <w:sz w:val="20"/>
          <w:szCs w:val="20"/>
        </w:rPr>
        <w:tab/>
      </w:r>
      <w:r w:rsidRPr="00DF0493">
        <w:rPr>
          <w:rFonts w:ascii="Arial" w:hAnsi="Arial" w:cs="Arial"/>
          <w:i/>
          <w:sz w:val="20"/>
          <w:szCs w:val="20"/>
        </w:rPr>
        <w:t>gli incarichi di amministratore di ente pubblico di livello provinciale o comunale;</w:t>
      </w:r>
    </w:p>
    <w:p w14:paraId="050A1792" w14:textId="77777777" w:rsidR="00E14F6A" w:rsidRPr="00226FD2" w:rsidRDefault="00E14F6A" w:rsidP="001862FC">
      <w:pPr>
        <w:pStyle w:val="NormaleWeb"/>
        <w:spacing w:before="60" w:beforeAutospacing="0" w:after="0" w:afterAutospacing="0"/>
        <w:ind w:left="993" w:right="720" w:hanging="284"/>
        <w:jc w:val="both"/>
        <w:rPr>
          <w:rFonts w:ascii="Arial" w:hAnsi="Arial" w:cs="Arial"/>
          <w:sz w:val="20"/>
          <w:szCs w:val="20"/>
        </w:rPr>
      </w:pPr>
      <w:r w:rsidRPr="00DF0493">
        <w:rPr>
          <w:rFonts w:ascii="Arial" w:hAnsi="Arial" w:cs="Arial"/>
          <w:i/>
          <w:sz w:val="20"/>
          <w:szCs w:val="20"/>
        </w:rPr>
        <w:t>d)</w:t>
      </w:r>
      <w:r w:rsidR="00D94FB7" w:rsidRPr="00DF0493">
        <w:rPr>
          <w:rFonts w:ascii="Arial" w:hAnsi="Arial" w:cs="Arial"/>
          <w:i/>
          <w:sz w:val="20"/>
          <w:szCs w:val="20"/>
        </w:rPr>
        <w:tab/>
      </w:r>
      <w:r w:rsidRPr="00DF0493">
        <w:rPr>
          <w:rFonts w:ascii="Arial" w:hAnsi="Arial" w:cs="Arial"/>
          <w:i/>
          <w:sz w:val="20"/>
          <w:szCs w:val="20"/>
        </w:rPr>
        <w:t>gli incarichi di amministratore di ente di diritto privato in controllo pubblico da parte di una provincia, di un comune con popolazione superiore a 15.000 abitanti o di una forma associativa tra comuni avente la medesima popolazione</w:t>
      </w:r>
      <w:r w:rsidR="007D51F1">
        <w:rPr>
          <w:rFonts w:ascii="Arial" w:hAnsi="Arial" w:cs="Arial"/>
          <w:i/>
          <w:sz w:val="20"/>
          <w:szCs w:val="20"/>
        </w:rPr>
        <w:t>”</w:t>
      </w:r>
      <w:r w:rsidRPr="00DF0493">
        <w:rPr>
          <w:rFonts w:ascii="Arial" w:hAnsi="Arial" w:cs="Arial"/>
          <w:i/>
          <w:sz w:val="20"/>
          <w:szCs w:val="20"/>
        </w:rPr>
        <w:t>.</w:t>
      </w:r>
    </w:p>
    <w:p w14:paraId="6F36F535" w14:textId="77777777" w:rsidR="00E14F6A" w:rsidRPr="00226FD2" w:rsidRDefault="00E14F6A" w:rsidP="00962518">
      <w:pPr>
        <w:pStyle w:val="NormaleWeb"/>
        <w:spacing w:before="120" w:beforeAutospacing="0" w:after="0" w:afterAutospacing="0"/>
        <w:ind w:right="282"/>
        <w:jc w:val="both"/>
        <w:rPr>
          <w:rFonts w:ascii="Arial" w:hAnsi="Arial" w:cs="Arial"/>
          <w:sz w:val="20"/>
          <w:szCs w:val="20"/>
        </w:rPr>
      </w:pPr>
      <w:r w:rsidRPr="00226FD2">
        <w:rPr>
          <w:rFonts w:ascii="Arial" w:hAnsi="Arial" w:cs="Arial"/>
          <w:sz w:val="20"/>
          <w:szCs w:val="20"/>
        </w:rPr>
        <w:t xml:space="preserve">(Le </w:t>
      </w:r>
      <w:proofErr w:type="spellStart"/>
      <w:r w:rsidRPr="00226FD2">
        <w:rPr>
          <w:rFonts w:ascii="Arial" w:hAnsi="Arial" w:cs="Arial"/>
          <w:sz w:val="20"/>
          <w:szCs w:val="20"/>
        </w:rPr>
        <w:t>inconferibilità</w:t>
      </w:r>
      <w:proofErr w:type="spellEnd"/>
      <w:r w:rsidRPr="00226FD2">
        <w:rPr>
          <w:rFonts w:ascii="Arial" w:hAnsi="Arial" w:cs="Arial"/>
          <w:sz w:val="20"/>
          <w:szCs w:val="20"/>
        </w:rPr>
        <w:t xml:space="preserve"> non si applicano ai dipendenti della stessa amministrazione, ente pubblico o ente di diritto privato in controllo pubblico che, all</w:t>
      </w:r>
      <w:r w:rsidR="006F523A">
        <w:rPr>
          <w:rFonts w:ascii="Arial" w:hAnsi="Arial" w:cs="Arial"/>
          <w:sz w:val="20"/>
          <w:szCs w:val="20"/>
        </w:rPr>
        <w:t>’</w:t>
      </w:r>
      <w:r w:rsidRPr="00226FD2">
        <w:rPr>
          <w:rFonts w:ascii="Arial" w:hAnsi="Arial" w:cs="Arial"/>
          <w:sz w:val="20"/>
          <w:szCs w:val="20"/>
        </w:rPr>
        <w:t>atto di assunzione della carica politica, erano titolari di incarichi.)</w:t>
      </w:r>
    </w:p>
    <w:p w14:paraId="2A69E2CC" w14:textId="77777777" w:rsidR="00962518" w:rsidRDefault="00962518" w:rsidP="00962518">
      <w:pPr>
        <w:pStyle w:val="Rientrocorpodeltesto"/>
        <w:spacing w:before="200"/>
        <w:rPr>
          <w:rFonts w:cs="Arial"/>
          <w:b w:val="0"/>
          <w:sz w:val="20"/>
          <w:u w:val="single"/>
        </w:rPr>
      </w:pPr>
      <w:r>
        <w:rPr>
          <w:rFonts w:cs="Arial"/>
          <w:b w:val="0"/>
          <w:sz w:val="20"/>
          <w:u w:val="single"/>
        </w:rPr>
        <w:t xml:space="preserve">b2) </w:t>
      </w:r>
      <w:r w:rsidR="00E14F6A" w:rsidRPr="00226FD2">
        <w:rPr>
          <w:rFonts w:cs="Arial"/>
          <w:b w:val="0"/>
          <w:sz w:val="20"/>
          <w:u w:val="single"/>
        </w:rPr>
        <w:t>ai fini delle cause di incompatibilità</w:t>
      </w:r>
      <w:r w:rsidR="00E14F6A" w:rsidRPr="008477F9">
        <w:rPr>
          <w:rFonts w:cs="Arial"/>
          <w:b w:val="0"/>
          <w:sz w:val="20"/>
        </w:rPr>
        <w:t>:</w:t>
      </w:r>
    </w:p>
    <w:p w14:paraId="3B2E7F5B" w14:textId="77777777" w:rsidR="00E14F6A" w:rsidRPr="00962518" w:rsidRDefault="00E14F6A" w:rsidP="00962518">
      <w:pPr>
        <w:pStyle w:val="Rientrocorpodeltesto"/>
        <w:numPr>
          <w:ilvl w:val="0"/>
          <w:numId w:val="6"/>
        </w:numPr>
        <w:spacing w:before="120"/>
        <w:ind w:left="426"/>
        <w:rPr>
          <w:rFonts w:cs="Arial"/>
          <w:b w:val="0"/>
          <w:sz w:val="20"/>
        </w:rPr>
      </w:pPr>
      <w:r w:rsidRPr="00226FD2">
        <w:rPr>
          <w:rFonts w:cs="Arial"/>
          <w:b w:val="0"/>
          <w:sz w:val="20"/>
        </w:rPr>
        <w:t xml:space="preserve">di non trovarsi nelle cause di </w:t>
      </w:r>
      <w:r w:rsidRPr="00962518">
        <w:rPr>
          <w:rFonts w:cs="Arial"/>
          <w:b w:val="0"/>
          <w:sz w:val="20"/>
        </w:rPr>
        <w:t>incompatibilità</w:t>
      </w:r>
      <w:r w:rsidRPr="00226FD2">
        <w:rPr>
          <w:rFonts w:cs="Arial"/>
          <w:b w:val="0"/>
          <w:sz w:val="20"/>
        </w:rPr>
        <w:t xml:space="preserve"> di cui all</w:t>
      </w:r>
      <w:r w:rsidR="006F523A">
        <w:rPr>
          <w:rFonts w:cs="Arial"/>
          <w:b w:val="0"/>
          <w:sz w:val="20"/>
        </w:rPr>
        <w:t>’</w:t>
      </w:r>
      <w:r w:rsidRPr="00226FD2">
        <w:rPr>
          <w:rFonts w:cs="Arial"/>
          <w:b w:val="0"/>
          <w:sz w:val="20"/>
        </w:rPr>
        <w:t xml:space="preserve">art. 11 comma 2 del </w:t>
      </w:r>
      <w:proofErr w:type="spellStart"/>
      <w:r w:rsidRPr="00226FD2">
        <w:rPr>
          <w:rFonts w:cs="Arial"/>
          <w:b w:val="0"/>
          <w:sz w:val="20"/>
        </w:rPr>
        <w:t>D.</w:t>
      </w:r>
      <w:r w:rsidR="0060358B">
        <w:rPr>
          <w:rFonts w:cs="Arial"/>
          <w:b w:val="0"/>
          <w:sz w:val="20"/>
        </w:rPr>
        <w:t>L</w:t>
      </w:r>
      <w:r w:rsidRPr="00226FD2">
        <w:rPr>
          <w:rFonts w:cs="Arial"/>
          <w:b w:val="0"/>
          <w:sz w:val="20"/>
        </w:rPr>
        <w:t>gs.</w:t>
      </w:r>
      <w:proofErr w:type="spellEnd"/>
      <w:r w:rsidR="0060358B">
        <w:rPr>
          <w:rFonts w:cs="Arial"/>
          <w:b w:val="0"/>
          <w:sz w:val="20"/>
        </w:rPr>
        <w:t xml:space="preserve"> </w:t>
      </w:r>
      <w:r w:rsidRPr="00226FD2">
        <w:rPr>
          <w:rFonts w:cs="Arial"/>
          <w:b w:val="0"/>
          <w:sz w:val="20"/>
        </w:rPr>
        <w:t>39/2013 come di seguito riportato:</w:t>
      </w:r>
    </w:p>
    <w:p w14:paraId="01D89855" w14:textId="77777777" w:rsidR="00E14F6A" w:rsidRPr="00DF0493" w:rsidRDefault="007D51F1" w:rsidP="00B73EF4">
      <w:pPr>
        <w:pStyle w:val="NormaleWeb"/>
        <w:spacing w:before="120" w:beforeAutospacing="0" w:after="0" w:afterAutospacing="0"/>
        <w:ind w:left="567" w:right="282"/>
        <w:jc w:val="both"/>
        <w:rPr>
          <w:rFonts w:ascii="Arial" w:hAnsi="Arial" w:cs="Arial"/>
          <w:i/>
          <w:sz w:val="20"/>
          <w:szCs w:val="20"/>
        </w:rPr>
      </w:pPr>
      <w:r>
        <w:rPr>
          <w:rFonts w:ascii="Arial" w:hAnsi="Arial" w:cs="Arial"/>
          <w:i/>
          <w:sz w:val="20"/>
          <w:szCs w:val="20"/>
        </w:rPr>
        <w:t>“</w:t>
      </w:r>
      <w:r w:rsidR="00E14F6A" w:rsidRPr="00DF0493">
        <w:rPr>
          <w:rFonts w:ascii="Arial" w:hAnsi="Arial" w:cs="Arial"/>
          <w:i/>
          <w:sz w:val="20"/>
          <w:szCs w:val="20"/>
        </w:rPr>
        <w:t>2. Gli incarichi amministrativi di vertice nelle amministrazioni regionali e gli incarichi di amministratore di ente pubblico di livell</w:t>
      </w:r>
      <w:r w:rsidR="001862FC" w:rsidRPr="00DF0493">
        <w:rPr>
          <w:rFonts w:ascii="Arial" w:hAnsi="Arial" w:cs="Arial"/>
          <w:i/>
          <w:sz w:val="20"/>
          <w:szCs w:val="20"/>
        </w:rPr>
        <w:t>o regionale sono incompatibili:</w:t>
      </w:r>
    </w:p>
    <w:p w14:paraId="6D58B949" w14:textId="77777777" w:rsidR="00B73EF4" w:rsidRPr="00DF0493" w:rsidRDefault="00E14F6A" w:rsidP="001862FC">
      <w:pPr>
        <w:pStyle w:val="NormaleWeb"/>
        <w:spacing w:before="60" w:beforeAutospacing="0" w:after="0" w:afterAutospacing="0"/>
        <w:ind w:left="993" w:right="720" w:hanging="284"/>
        <w:jc w:val="both"/>
        <w:rPr>
          <w:rFonts w:ascii="Arial" w:hAnsi="Arial" w:cs="Arial"/>
          <w:i/>
          <w:sz w:val="20"/>
          <w:szCs w:val="20"/>
        </w:rPr>
      </w:pPr>
      <w:r w:rsidRPr="00DF0493">
        <w:rPr>
          <w:rFonts w:ascii="Arial" w:hAnsi="Arial" w:cs="Arial"/>
          <w:i/>
          <w:sz w:val="20"/>
          <w:szCs w:val="20"/>
        </w:rPr>
        <w:t>a)</w:t>
      </w:r>
      <w:r w:rsidR="00EC4700" w:rsidRPr="00DF0493">
        <w:rPr>
          <w:rFonts w:ascii="Arial" w:hAnsi="Arial" w:cs="Arial"/>
          <w:i/>
          <w:sz w:val="20"/>
          <w:szCs w:val="20"/>
        </w:rPr>
        <w:tab/>
      </w:r>
      <w:r w:rsidRPr="00DF0493">
        <w:rPr>
          <w:rFonts w:ascii="Arial" w:hAnsi="Arial" w:cs="Arial"/>
          <w:i/>
          <w:sz w:val="20"/>
          <w:szCs w:val="20"/>
        </w:rPr>
        <w:t>con la carica di componente della giunta o del consiglio della regione che ha conferito l</w:t>
      </w:r>
      <w:r w:rsidR="006F523A" w:rsidRPr="00DF0493">
        <w:rPr>
          <w:rFonts w:ascii="Arial" w:hAnsi="Arial" w:cs="Arial"/>
          <w:i/>
          <w:sz w:val="20"/>
          <w:szCs w:val="20"/>
        </w:rPr>
        <w:t>’</w:t>
      </w:r>
      <w:r w:rsidRPr="00DF0493">
        <w:rPr>
          <w:rFonts w:ascii="Arial" w:hAnsi="Arial" w:cs="Arial"/>
          <w:i/>
          <w:sz w:val="20"/>
          <w:szCs w:val="20"/>
        </w:rPr>
        <w:t xml:space="preserve">incarico; </w:t>
      </w:r>
    </w:p>
    <w:p w14:paraId="7FC91F80" w14:textId="77777777" w:rsidR="00B73EF4" w:rsidRPr="00DF0493" w:rsidRDefault="00E14F6A" w:rsidP="001862FC">
      <w:pPr>
        <w:pStyle w:val="NormaleWeb"/>
        <w:spacing w:before="60" w:beforeAutospacing="0" w:after="0" w:afterAutospacing="0"/>
        <w:ind w:left="993" w:right="720" w:hanging="284"/>
        <w:jc w:val="both"/>
        <w:rPr>
          <w:rFonts w:ascii="Arial" w:hAnsi="Arial" w:cs="Arial"/>
          <w:i/>
          <w:sz w:val="20"/>
          <w:szCs w:val="20"/>
        </w:rPr>
      </w:pPr>
      <w:r w:rsidRPr="00DF0493">
        <w:rPr>
          <w:rFonts w:ascii="Arial" w:hAnsi="Arial" w:cs="Arial"/>
          <w:i/>
          <w:sz w:val="20"/>
          <w:szCs w:val="20"/>
        </w:rPr>
        <w:t>b)</w:t>
      </w:r>
      <w:r w:rsidR="00EC4700" w:rsidRPr="00DF0493">
        <w:rPr>
          <w:rFonts w:ascii="Arial" w:hAnsi="Arial" w:cs="Arial"/>
          <w:i/>
          <w:sz w:val="20"/>
          <w:szCs w:val="20"/>
        </w:rPr>
        <w:tab/>
      </w:r>
      <w:r w:rsidRPr="00DF0493">
        <w:rPr>
          <w:rFonts w:ascii="Arial" w:hAnsi="Arial" w:cs="Arial"/>
          <w:i/>
          <w:sz w:val="20"/>
          <w:szCs w:val="20"/>
        </w:rPr>
        <w:t xml:space="preserve">con la carica di componente della giunta o del consiglio di una provincia, di un comune con popolazione superiore ai 15.000 abitanti o di una forma associativa tra comuni avente la medesima popolazione della medesima regione; </w:t>
      </w:r>
    </w:p>
    <w:p w14:paraId="61CA7DB0" w14:textId="77777777" w:rsidR="00962518" w:rsidRDefault="00E14F6A" w:rsidP="00962518">
      <w:pPr>
        <w:pStyle w:val="NormaleWeb"/>
        <w:spacing w:before="60" w:beforeAutospacing="0" w:after="0" w:afterAutospacing="0"/>
        <w:ind w:left="993" w:right="720" w:hanging="284"/>
        <w:jc w:val="both"/>
        <w:rPr>
          <w:rFonts w:ascii="Arial" w:hAnsi="Arial" w:cs="Arial"/>
          <w:sz w:val="20"/>
          <w:szCs w:val="20"/>
        </w:rPr>
      </w:pPr>
      <w:r w:rsidRPr="00DF0493">
        <w:rPr>
          <w:rFonts w:ascii="Arial" w:hAnsi="Arial" w:cs="Arial"/>
          <w:i/>
          <w:sz w:val="20"/>
          <w:szCs w:val="20"/>
        </w:rPr>
        <w:t>c)</w:t>
      </w:r>
      <w:r w:rsidR="00EC4700" w:rsidRPr="00DF0493">
        <w:rPr>
          <w:rFonts w:ascii="Arial" w:hAnsi="Arial" w:cs="Arial"/>
          <w:i/>
          <w:sz w:val="20"/>
          <w:szCs w:val="20"/>
        </w:rPr>
        <w:tab/>
      </w:r>
      <w:r w:rsidRPr="00DF0493">
        <w:rPr>
          <w:rFonts w:ascii="Arial" w:hAnsi="Arial" w:cs="Arial"/>
          <w:i/>
          <w:sz w:val="20"/>
          <w:szCs w:val="20"/>
        </w:rPr>
        <w:t>con la carica di presidente e amministratore delegato di un ente di diritto privato in controllo pubblico da parte della regione</w:t>
      </w:r>
      <w:r w:rsidR="007D51F1">
        <w:rPr>
          <w:rFonts w:ascii="Arial" w:hAnsi="Arial" w:cs="Arial"/>
          <w:i/>
          <w:sz w:val="20"/>
          <w:szCs w:val="20"/>
        </w:rPr>
        <w:t>”</w:t>
      </w:r>
      <w:r w:rsidRPr="00DF0493">
        <w:rPr>
          <w:rFonts w:ascii="Arial" w:hAnsi="Arial" w:cs="Arial"/>
          <w:i/>
          <w:sz w:val="20"/>
          <w:szCs w:val="20"/>
        </w:rPr>
        <w:t>.</w:t>
      </w:r>
      <w:r w:rsidRPr="00226FD2">
        <w:rPr>
          <w:rFonts w:ascii="Arial" w:hAnsi="Arial" w:cs="Arial"/>
          <w:sz w:val="20"/>
          <w:szCs w:val="20"/>
        </w:rPr>
        <w:t xml:space="preserve"> </w:t>
      </w:r>
    </w:p>
    <w:p w14:paraId="3044C372" w14:textId="77777777" w:rsidR="002079E2" w:rsidRDefault="002079E2" w:rsidP="00962518">
      <w:pPr>
        <w:pStyle w:val="NormaleWeb"/>
        <w:spacing w:before="60" w:beforeAutospacing="0" w:after="0" w:afterAutospacing="0"/>
        <w:ind w:left="993" w:right="720" w:hanging="284"/>
        <w:jc w:val="both"/>
        <w:rPr>
          <w:rFonts w:ascii="Arial" w:hAnsi="Arial" w:cs="Arial"/>
          <w:sz w:val="20"/>
          <w:szCs w:val="20"/>
        </w:rPr>
      </w:pPr>
    </w:p>
    <w:p w14:paraId="590AC594" w14:textId="77777777" w:rsidR="00E14F6A" w:rsidRPr="00226FD2" w:rsidRDefault="00E14F6A" w:rsidP="002079E2">
      <w:pPr>
        <w:pStyle w:val="Rientrocorpodeltesto"/>
        <w:numPr>
          <w:ilvl w:val="0"/>
          <w:numId w:val="6"/>
        </w:numPr>
        <w:spacing w:before="120"/>
        <w:ind w:left="426"/>
        <w:rPr>
          <w:rFonts w:cs="Arial"/>
          <w:b w:val="0"/>
          <w:sz w:val="20"/>
        </w:rPr>
      </w:pPr>
      <w:r w:rsidRPr="00226FD2">
        <w:rPr>
          <w:rFonts w:cs="Arial"/>
          <w:b w:val="0"/>
          <w:sz w:val="20"/>
        </w:rPr>
        <w:t xml:space="preserve">di non trovarsi nelle cause di </w:t>
      </w:r>
      <w:r w:rsidRPr="002079E2">
        <w:rPr>
          <w:rFonts w:cs="Arial"/>
          <w:b w:val="0"/>
          <w:sz w:val="20"/>
        </w:rPr>
        <w:t>incompatibilità</w:t>
      </w:r>
      <w:r w:rsidRPr="00226FD2">
        <w:rPr>
          <w:rFonts w:cs="Arial"/>
          <w:b w:val="0"/>
          <w:sz w:val="20"/>
        </w:rPr>
        <w:t xml:space="preserve"> di cui all</w:t>
      </w:r>
      <w:r w:rsidR="006F523A">
        <w:rPr>
          <w:rFonts w:cs="Arial"/>
          <w:b w:val="0"/>
          <w:sz w:val="20"/>
        </w:rPr>
        <w:t>’</w:t>
      </w:r>
      <w:r w:rsidRPr="00226FD2">
        <w:rPr>
          <w:rFonts w:cs="Arial"/>
          <w:b w:val="0"/>
          <w:sz w:val="20"/>
        </w:rPr>
        <w:t>art.</w:t>
      </w:r>
      <w:r w:rsidR="00B33A95">
        <w:rPr>
          <w:rFonts w:cs="Arial"/>
          <w:b w:val="0"/>
          <w:sz w:val="20"/>
        </w:rPr>
        <w:t xml:space="preserve"> </w:t>
      </w:r>
      <w:r w:rsidRPr="00226FD2">
        <w:rPr>
          <w:rFonts w:cs="Arial"/>
          <w:b w:val="0"/>
          <w:sz w:val="20"/>
        </w:rPr>
        <w:t xml:space="preserve">11 comma 3 del </w:t>
      </w:r>
      <w:proofErr w:type="spellStart"/>
      <w:r w:rsidRPr="00226FD2">
        <w:rPr>
          <w:rFonts w:cs="Arial"/>
          <w:b w:val="0"/>
          <w:sz w:val="20"/>
        </w:rPr>
        <w:t>D.</w:t>
      </w:r>
      <w:r w:rsidR="00427775">
        <w:rPr>
          <w:rFonts w:cs="Arial"/>
          <w:b w:val="0"/>
          <w:sz w:val="20"/>
        </w:rPr>
        <w:t>L</w:t>
      </w:r>
      <w:r w:rsidRPr="00226FD2">
        <w:rPr>
          <w:rFonts w:cs="Arial"/>
          <w:b w:val="0"/>
          <w:sz w:val="20"/>
        </w:rPr>
        <w:t>gs.</w:t>
      </w:r>
      <w:proofErr w:type="spellEnd"/>
      <w:r w:rsidR="00427775">
        <w:rPr>
          <w:rFonts w:cs="Arial"/>
          <w:b w:val="0"/>
          <w:sz w:val="20"/>
        </w:rPr>
        <w:t xml:space="preserve"> </w:t>
      </w:r>
      <w:r w:rsidRPr="00226FD2">
        <w:rPr>
          <w:rFonts w:cs="Arial"/>
          <w:b w:val="0"/>
          <w:sz w:val="20"/>
        </w:rPr>
        <w:t>39/2013 come di seguito riportato:</w:t>
      </w:r>
    </w:p>
    <w:p w14:paraId="0D4A9E74" w14:textId="77777777" w:rsidR="00E14F6A" w:rsidRPr="00DF0493" w:rsidRDefault="007D51F1" w:rsidP="00D42263">
      <w:pPr>
        <w:pStyle w:val="NormaleWeb"/>
        <w:spacing w:before="120" w:beforeAutospacing="0" w:after="0" w:afterAutospacing="0"/>
        <w:ind w:left="567" w:right="282"/>
        <w:jc w:val="both"/>
        <w:rPr>
          <w:rFonts w:ascii="Arial" w:hAnsi="Arial" w:cs="Arial"/>
          <w:i/>
          <w:sz w:val="20"/>
          <w:szCs w:val="20"/>
        </w:rPr>
      </w:pPr>
      <w:r>
        <w:rPr>
          <w:rFonts w:ascii="Arial" w:hAnsi="Arial" w:cs="Arial"/>
          <w:i/>
          <w:sz w:val="20"/>
          <w:szCs w:val="20"/>
        </w:rPr>
        <w:t>“</w:t>
      </w:r>
      <w:r w:rsidR="00E14F6A" w:rsidRPr="00DF0493">
        <w:rPr>
          <w:rFonts w:ascii="Arial" w:hAnsi="Arial" w:cs="Arial"/>
          <w:i/>
          <w:sz w:val="20"/>
          <w:szCs w:val="20"/>
        </w:rPr>
        <w:t xml:space="preserve">3. Gli incarichi amministrativi di vertice nelle amministrazioni di una provincia, di un comune con popolazione superiore ai 15.000 abitanti o di una forma associativa tra comuni avente la medesima popolazione nonché gli incarichi di amministratore di ente pubblico di livello provinciale o comunale sono incompatibili: </w:t>
      </w:r>
    </w:p>
    <w:p w14:paraId="02AD79E6" w14:textId="77777777" w:rsidR="00D42263" w:rsidRPr="00DF0493" w:rsidRDefault="00E14F6A" w:rsidP="00D42263">
      <w:pPr>
        <w:pStyle w:val="NormaleWeb"/>
        <w:spacing w:before="60" w:beforeAutospacing="0" w:after="0" w:afterAutospacing="0"/>
        <w:ind w:left="993" w:right="720" w:hanging="284"/>
        <w:jc w:val="both"/>
        <w:rPr>
          <w:rFonts w:ascii="Arial" w:hAnsi="Arial" w:cs="Arial"/>
          <w:i/>
          <w:sz w:val="20"/>
          <w:szCs w:val="20"/>
        </w:rPr>
      </w:pPr>
      <w:r w:rsidRPr="00DF0493">
        <w:rPr>
          <w:rFonts w:ascii="Arial" w:hAnsi="Arial" w:cs="Arial"/>
          <w:i/>
          <w:sz w:val="20"/>
          <w:szCs w:val="20"/>
        </w:rPr>
        <w:t>a)</w:t>
      </w:r>
      <w:r w:rsidR="00AB4B6C" w:rsidRPr="00DF0493">
        <w:rPr>
          <w:rFonts w:ascii="Arial" w:hAnsi="Arial" w:cs="Arial"/>
          <w:i/>
          <w:sz w:val="20"/>
          <w:szCs w:val="20"/>
        </w:rPr>
        <w:tab/>
      </w:r>
      <w:r w:rsidRPr="00DF0493">
        <w:rPr>
          <w:rFonts w:ascii="Arial" w:hAnsi="Arial" w:cs="Arial"/>
          <w:i/>
          <w:sz w:val="20"/>
          <w:szCs w:val="20"/>
        </w:rPr>
        <w:t>con la carica di componente della giunta o del consiglio della provincia, del comune o della forma associativa tra comuni che ha conferito l</w:t>
      </w:r>
      <w:r w:rsidR="006F523A" w:rsidRPr="00DF0493">
        <w:rPr>
          <w:rFonts w:ascii="Arial" w:hAnsi="Arial" w:cs="Arial"/>
          <w:i/>
          <w:sz w:val="20"/>
          <w:szCs w:val="20"/>
        </w:rPr>
        <w:t>’</w:t>
      </w:r>
      <w:r w:rsidRPr="00DF0493">
        <w:rPr>
          <w:rFonts w:ascii="Arial" w:hAnsi="Arial" w:cs="Arial"/>
          <w:i/>
          <w:sz w:val="20"/>
          <w:szCs w:val="20"/>
        </w:rPr>
        <w:t xml:space="preserve">incarico; </w:t>
      </w:r>
    </w:p>
    <w:p w14:paraId="542A110B" w14:textId="77777777" w:rsidR="00D42263" w:rsidRPr="00DF0493" w:rsidRDefault="00E14F6A" w:rsidP="00D42263">
      <w:pPr>
        <w:pStyle w:val="NormaleWeb"/>
        <w:spacing w:before="60" w:beforeAutospacing="0" w:after="0" w:afterAutospacing="0"/>
        <w:ind w:left="993" w:right="720" w:hanging="284"/>
        <w:jc w:val="both"/>
        <w:rPr>
          <w:rFonts w:ascii="Arial" w:hAnsi="Arial" w:cs="Arial"/>
          <w:i/>
          <w:sz w:val="20"/>
          <w:szCs w:val="20"/>
        </w:rPr>
      </w:pPr>
      <w:r w:rsidRPr="00DF0493">
        <w:rPr>
          <w:rFonts w:ascii="Arial" w:hAnsi="Arial" w:cs="Arial"/>
          <w:i/>
          <w:sz w:val="20"/>
          <w:szCs w:val="20"/>
        </w:rPr>
        <w:t>b)</w:t>
      </w:r>
      <w:r w:rsidR="00AB4B6C" w:rsidRPr="00DF0493">
        <w:rPr>
          <w:rFonts w:ascii="Arial" w:hAnsi="Arial" w:cs="Arial"/>
          <w:i/>
          <w:sz w:val="20"/>
          <w:szCs w:val="20"/>
        </w:rPr>
        <w:tab/>
      </w:r>
      <w:r w:rsidRPr="00DF0493">
        <w:rPr>
          <w:rFonts w:ascii="Arial" w:hAnsi="Arial" w:cs="Arial"/>
          <w:i/>
          <w:sz w:val="20"/>
          <w:szCs w:val="20"/>
        </w:rPr>
        <w:t>con la carica di componente della giunta o del consiglio della provincia, del comune con popolazione superiore ai 15.000 abitanti o di una forma associativa tra comuni avente la medesima popolazione, ricompresi nella stessa regione dell</w:t>
      </w:r>
      <w:r w:rsidR="006F523A" w:rsidRPr="00DF0493">
        <w:rPr>
          <w:rFonts w:ascii="Arial" w:hAnsi="Arial" w:cs="Arial"/>
          <w:i/>
          <w:sz w:val="20"/>
          <w:szCs w:val="20"/>
        </w:rPr>
        <w:t>’</w:t>
      </w:r>
      <w:r w:rsidRPr="00DF0493">
        <w:rPr>
          <w:rFonts w:ascii="Arial" w:hAnsi="Arial" w:cs="Arial"/>
          <w:i/>
          <w:sz w:val="20"/>
          <w:szCs w:val="20"/>
        </w:rPr>
        <w:t>amministrazione locale che ha conferito l</w:t>
      </w:r>
      <w:r w:rsidR="006F523A" w:rsidRPr="00DF0493">
        <w:rPr>
          <w:rFonts w:ascii="Arial" w:hAnsi="Arial" w:cs="Arial"/>
          <w:i/>
          <w:sz w:val="20"/>
          <w:szCs w:val="20"/>
        </w:rPr>
        <w:t>’</w:t>
      </w:r>
      <w:r w:rsidRPr="00DF0493">
        <w:rPr>
          <w:rFonts w:ascii="Arial" w:hAnsi="Arial" w:cs="Arial"/>
          <w:i/>
          <w:sz w:val="20"/>
          <w:szCs w:val="20"/>
        </w:rPr>
        <w:t xml:space="preserve">incarico; </w:t>
      </w:r>
    </w:p>
    <w:p w14:paraId="6CDCBE71" w14:textId="77777777" w:rsidR="00E14F6A" w:rsidRDefault="00E14F6A" w:rsidP="00D42263">
      <w:pPr>
        <w:pStyle w:val="NormaleWeb"/>
        <w:spacing w:before="60" w:beforeAutospacing="0" w:after="0" w:afterAutospacing="0"/>
        <w:ind w:left="993" w:right="720" w:hanging="284"/>
        <w:jc w:val="both"/>
        <w:rPr>
          <w:rFonts w:ascii="Arial" w:hAnsi="Arial" w:cs="Arial"/>
          <w:sz w:val="20"/>
          <w:szCs w:val="20"/>
        </w:rPr>
      </w:pPr>
      <w:r w:rsidRPr="00DF0493">
        <w:rPr>
          <w:rFonts w:ascii="Arial" w:hAnsi="Arial" w:cs="Arial"/>
          <w:i/>
          <w:sz w:val="20"/>
          <w:szCs w:val="20"/>
        </w:rPr>
        <w:t>c)</w:t>
      </w:r>
      <w:r w:rsidR="00AB4B6C" w:rsidRPr="00DF0493">
        <w:rPr>
          <w:rFonts w:ascii="Arial" w:hAnsi="Arial" w:cs="Arial"/>
          <w:i/>
          <w:sz w:val="20"/>
          <w:szCs w:val="20"/>
        </w:rPr>
        <w:tab/>
      </w:r>
      <w:r w:rsidRPr="00DF0493">
        <w:rPr>
          <w:rFonts w:ascii="Arial" w:hAnsi="Arial" w:cs="Arial"/>
          <w:i/>
          <w:sz w:val="20"/>
          <w:szCs w:val="20"/>
        </w:rPr>
        <w:t>con la carica di componente di organi di indirizzo negli enti di diritto privato in controllo pubblico da parte della regione, nonché di province, comuni con popolazione superiore ai 15.000 abitanti o di forme associative tra comuni aventi la medesima popolazione abitanti della stessa regione</w:t>
      </w:r>
      <w:r w:rsidR="007D51F1">
        <w:rPr>
          <w:rFonts w:ascii="Arial" w:hAnsi="Arial" w:cs="Arial"/>
          <w:i/>
          <w:sz w:val="20"/>
          <w:szCs w:val="20"/>
        </w:rPr>
        <w:t>”</w:t>
      </w:r>
      <w:r w:rsidRPr="00DF0493">
        <w:rPr>
          <w:rFonts w:ascii="Arial" w:hAnsi="Arial" w:cs="Arial"/>
          <w:i/>
          <w:sz w:val="20"/>
          <w:szCs w:val="20"/>
        </w:rPr>
        <w:t>.</w:t>
      </w:r>
      <w:r w:rsidRPr="00226FD2">
        <w:rPr>
          <w:rFonts w:ascii="Arial" w:hAnsi="Arial" w:cs="Arial"/>
          <w:sz w:val="20"/>
          <w:szCs w:val="20"/>
        </w:rPr>
        <w:t xml:space="preserve"> </w:t>
      </w:r>
    </w:p>
    <w:p w14:paraId="6B82F806" w14:textId="77777777" w:rsidR="002079E2" w:rsidRPr="00226FD2" w:rsidRDefault="002079E2" w:rsidP="00D42263">
      <w:pPr>
        <w:pStyle w:val="NormaleWeb"/>
        <w:spacing w:before="60" w:beforeAutospacing="0" w:after="0" w:afterAutospacing="0"/>
        <w:ind w:left="993" w:right="720" w:hanging="284"/>
        <w:jc w:val="both"/>
        <w:rPr>
          <w:rFonts w:ascii="Arial" w:hAnsi="Arial" w:cs="Arial"/>
          <w:sz w:val="20"/>
          <w:szCs w:val="20"/>
        </w:rPr>
      </w:pPr>
    </w:p>
    <w:p w14:paraId="1A71EB81" w14:textId="77777777" w:rsidR="00E14F6A" w:rsidRPr="00226FD2" w:rsidRDefault="00E14F6A" w:rsidP="002079E2">
      <w:pPr>
        <w:pStyle w:val="Rientrocorpodeltesto"/>
        <w:numPr>
          <w:ilvl w:val="0"/>
          <w:numId w:val="6"/>
        </w:numPr>
        <w:spacing w:before="120"/>
        <w:ind w:left="426"/>
        <w:rPr>
          <w:rFonts w:cs="Arial"/>
          <w:b w:val="0"/>
          <w:sz w:val="20"/>
        </w:rPr>
      </w:pPr>
      <w:r w:rsidRPr="00226FD2">
        <w:rPr>
          <w:rFonts w:cs="Arial"/>
          <w:b w:val="0"/>
          <w:sz w:val="20"/>
        </w:rPr>
        <w:t xml:space="preserve">di non trovarsi nelle cause di incompatibilità </w:t>
      </w:r>
      <w:bookmarkStart w:id="1" w:name="_Hlk10123545"/>
      <w:r w:rsidRPr="00226FD2">
        <w:rPr>
          <w:rFonts w:cs="Arial"/>
          <w:b w:val="0"/>
          <w:sz w:val="20"/>
        </w:rPr>
        <w:t>di cui all</w:t>
      </w:r>
      <w:r w:rsidR="006F523A">
        <w:rPr>
          <w:rFonts w:cs="Arial"/>
          <w:b w:val="0"/>
          <w:sz w:val="20"/>
        </w:rPr>
        <w:t>’</w:t>
      </w:r>
      <w:r w:rsidRPr="00226FD2">
        <w:rPr>
          <w:rFonts w:cs="Arial"/>
          <w:b w:val="0"/>
          <w:sz w:val="20"/>
        </w:rPr>
        <w:t xml:space="preserve">art. 12 comma 1 del </w:t>
      </w:r>
      <w:proofErr w:type="spellStart"/>
      <w:r w:rsidRPr="00226FD2">
        <w:rPr>
          <w:rFonts w:cs="Arial"/>
          <w:b w:val="0"/>
          <w:sz w:val="20"/>
        </w:rPr>
        <w:t>D.</w:t>
      </w:r>
      <w:r w:rsidR="00E51C30">
        <w:rPr>
          <w:rFonts w:cs="Arial"/>
          <w:b w:val="0"/>
          <w:sz w:val="20"/>
        </w:rPr>
        <w:t>L</w:t>
      </w:r>
      <w:r w:rsidRPr="00226FD2">
        <w:rPr>
          <w:rFonts w:cs="Arial"/>
          <w:b w:val="0"/>
          <w:sz w:val="20"/>
        </w:rPr>
        <w:t>gs.</w:t>
      </w:r>
      <w:proofErr w:type="spellEnd"/>
      <w:r w:rsidR="00E51C30">
        <w:rPr>
          <w:rFonts w:cs="Arial"/>
          <w:b w:val="0"/>
          <w:sz w:val="20"/>
        </w:rPr>
        <w:t xml:space="preserve"> </w:t>
      </w:r>
      <w:r w:rsidRPr="00226FD2">
        <w:rPr>
          <w:rFonts w:cs="Arial"/>
          <w:b w:val="0"/>
          <w:sz w:val="20"/>
        </w:rPr>
        <w:t>39/2013 come di seguito riportato</w:t>
      </w:r>
      <w:bookmarkEnd w:id="1"/>
      <w:r w:rsidRPr="00226FD2">
        <w:rPr>
          <w:rFonts w:cs="Arial"/>
          <w:b w:val="0"/>
          <w:sz w:val="20"/>
        </w:rPr>
        <w:t xml:space="preserve">: </w:t>
      </w:r>
    </w:p>
    <w:p w14:paraId="1F6467F1" w14:textId="77777777" w:rsidR="00E14F6A" w:rsidRDefault="007D51F1" w:rsidP="00E51C30">
      <w:pPr>
        <w:pStyle w:val="NormaleWeb"/>
        <w:spacing w:before="120" w:beforeAutospacing="0" w:after="0" w:afterAutospacing="0"/>
        <w:ind w:left="567" w:right="282"/>
        <w:jc w:val="both"/>
        <w:rPr>
          <w:rFonts w:ascii="Arial" w:hAnsi="Arial" w:cs="Arial"/>
          <w:sz w:val="20"/>
          <w:szCs w:val="20"/>
        </w:rPr>
      </w:pPr>
      <w:r>
        <w:rPr>
          <w:rFonts w:ascii="Arial" w:hAnsi="Arial" w:cs="Arial"/>
          <w:i/>
          <w:sz w:val="20"/>
          <w:szCs w:val="20"/>
        </w:rPr>
        <w:t>“</w:t>
      </w:r>
      <w:r w:rsidR="00E14F6A" w:rsidRPr="00DF0493">
        <w:rPr>
          <w:rFonts w:ascii="Arial" w:hAnsi="Arial" w:cs="Arial"/>
          <w:i/>
          <w:sz w:val="20"/>
          <w:szCs w:val="20"/>
        </w:rPr>
        <w:t>1. Gli incarichi dirigenziali, interni e esterni, nelle pubbliche amministrazioni, negli enti pubblici e negli enti di diritto privato in controllo pubblico sono incompatibili con l</w:t>
      </w:r>
      <w:r w:rsidR="006F523A" w:rsidRPr="00DF0493">
        <w:rPr>
          <w:rFonts w:ascii="Arial" w:hAnsi="Arial" w:cs="Arial"/>
          <w:i/>
          <w:sz w:val="20"/>
          <w:szCs w:val="20"/>
        </w:rPr>
        <w:t>’</w:t>
      </w:r>
      <w:r w:rsidR="00E14F6A" w:rsidRPr="00DF0493">
        <w:rPr>
          <w:rFonts w:ascii="Arial" w:hAnsi="Arial" w:cs="Arial"/>
          <w:i/>
          <w:sz w:val="20"/>
          <w:szCs w:val="20"/>
        </w:rPr>
        <w:t>assunzione e il mantenimento, nel corso dell</w:t>
      </w:r>
      <w:r w:rsidR="006F523A" w:rsidRPr="00DF0493">
        <w:rPr>
          <w:rFonts w:ascii="Arial" w:hAnsi="Arial" w:cs="Arial"/>
          <w:i/>
          <w:sz w:val="20"/>
          <w:szCs w:val="20"/>
        </w:rPr>
        <w:t>’</w:t>
      </w:r>
      <w:r w:rsidR="00E14F6A" w:rsidRPr="00DF0493">
        <w:rPr>
          <w:rFonts w:ascii="Arial" w:hAnsi="Arial" w:cs="Arial"/>
          <w:i/>
          <w:sz w:val="20"/>
          <w:szCs w:val="20"/>
        </w:rPr>
        <w:t>incarico, della carica di componente dell</w:t>
      </w:r>
      <w:r w:rsidR="006F523A" w:rsidRPr="00DF0493">
        <w:rPr>
          <w:rFonts w:ascii="Arial" w:hAnsi="Arial" w:cs="Arial"/>
          <w:i/>
          <w:sz w:val="20"/>
          <w:szCs w:val="20"/>
        </w:rPr>
        <w:t>’</w:t>
      </w:r>
      <w:r w:rsidR="00E14F6A" w:rsidRPr="00DF0493">
        <w:rPr>
          <w:rFonts w:ascii="Arial" w:hAnsi="Arial" w:cs="Arial"/>
          <w:i/>
          <w:sz w:val="20"/>
          <w:szCs w:val="20"/>
        </w:rPr>
        <w:t>organo di indirizzo nella stessa amministrazione o nello stesso ente pubblico che ha conferito l</w:t>
      </w:r>
      <w:r w:rsidR="006F523A" w:rsidRPr="00DF0493">
        <w:rPr>
          <w:rFonts w:ascii="Arial" w:hAnsi="Arial" w:cs="Arial"/>
          <w:i/>
          <w:sz w:val="20"/>
          <w:szCs w:val="20"/>
        </w:rPr>
        <w:t>’</w:t>
      </w:r>
      <w:r w:rsidR="00E14F6A" w:rsidRPr="00DF0493">
        <w:rPr>
          <w:rFonts w:ascii="Arial" w:hAnsi="Arial" w:cs="Arial"/>
          <w:i/>
          <w:sz w:val="20"/>
          <w:szCs w:val="20"/>
        </w:rPr>
        <w:t>incarico, ovvero con l</w:t>
      </w:r>
      <w:r w:rsidR="006F523A" w:rsidRPr="00DF0493">
        <w:rPr>
          <w:rFonts w:ascii="Arial" w:hAnsi="Arial" w:cs="Arial"/>
          <w:i/>
          <w:sz w:val="20"/>
          <w:szCs w:val="20"/>
        </w:rPr>
        <w:t>’</w:t>
      </w:r>
      <w:r w:rsidR="00E14F6A" w:rsidRPr="00DF0493">
        <w:rPr>
          <w:rFonts w:ascii="Arial" w:hAnsi="Arial" w:cs="Arial"/>
          <w:i/>
          <w:sz w:val="20"/>
          <w:szCs w:val="20"/>
        </w:rPr>
        <w:t>assunzione e il mantenimento, nel corso dell</w:t>
      </w:r>
      <w:r w:rsidR="006F523A" w:rsidRPr="00DF0493">
        <w:rPr>
          <w:rFonts w:ascii="Arial" w:hAnsi="Arial" w:cs="Arial"/>
          <w:i/>
          <w:sz w:val="20"/>
          <w:szCs w:val="20"/>
        </w:rPr>
        <w:t>’</w:t>
      </w:r>
      <w:r w:rsidR="00E14F6A" w:rsidRPr="00DF0493">
        <w:rPr>
          <w:rFonts w:ascii="Arial" w:hAnsi="Arial" w:cs="Arial"/>
          <w:i/>
          <w:sz w:val="20"/>
          <w:szCs w:val="20"/>
        </w:rPr>
        <w:t>incarico, della carica di presidente e amministratore delegato nello stesso ente di diritto privato in controllo pubblico che ha conferito l</w:t>
      </w:r>
      <w:r w:rsidR="006F523A" w:rsidRPr="00DF0493">
        <w:rPr>
          <w:rFonts w:ascii="Arial" w:hAnsi="Arial" w:cs="Arial"/>
          <w:i/>
          <w:sz w:val="20"/>
          <w:szCs w:val="20"/>
        </w:rPr>
        <w:t>’</w:t>
      </w:r>
      <w:r w:rsidR="00E14F6A" w:rsidRPr="00DF0493">
        <w:rPr>
          <w:rFonts w:ascii="Arial" w:hAnsi="Arial" w:cs="Arial"/>
          <w:i/>
          <w:sz w:val="20"/>
          <w:szCs w:val="20"/>
        </w:rPr>
        <w:t>incarico</w:t>
      </w:r>
      <w:r>
        <w:rPr>
          <w:rFonts w:ascii="Arial" w:hAnsi="Arial" w:cs="Arial"/>
          <w:i/>
          <w:sz w:val="20"/>
          <w:szCs w:val="20"/>
        </w:rPr>
        <w:t>”</w:t>
      </w:r>
      <w:r w:rsidR="00E14F6A" w:rsidRPr="00226FD2">
        <w:rPr>
          <w:rFonts w:ascii="Arial" w:hAnsi="Arial" w:cs="Arial"/>
          <w:sz w:val="20"/>
          <w:szCs w:val="20"/>
        </w:rPr>
        <w:t xml:space="preserve">. </w:t>
      </w:r>
    </w:p>
    <w:p w14:paraId="69F4453E" w14:textId="77777777" w:rsidR="002079E2" w:rsidRPr="00226FD2" w:rsidRDefault="002079E2" w:rsidP="00E51C30">
      <w:pPr>
        <w:pStyle w:val="NormaleWeb"/>
        <w:spacing w:before="120" w:beforeAutospacing="0" w:after="0" w:afterAutospacing="0"/>
        <w:ind w:left="567" w:right="282"/>
        <w:jc w:val="both"/>
        <w:rPr>
          <w:rFonts w:ascii="Arial" w:hAnsi="Arial" w:cs="Arial"/>
          <w:sz w:val="20"/>
          <w:szCs w:val="20"/>
        </w:rPr>
      </w:pPr>
    </w:p>
    <w:p w14:paraId="5B113A4E" w14:textId="77777777" w:rsidR="00E14F6A" w:rsidRPr="00226FD2" w:rsidRDefault="00E14F6A" w:rsidP="002079E2">
      <w:pPr>
        <w:pStyle w:val="Rientrocorpodeltesto"/>
        <w:numPr>
          <w:ilvl w:val="0"/>
          <w:numId w:val="6"/>
        </w:numPr>
        <w:spacing w:before="120"/>
        <w:ind w:left="426"/>
        <w:rPr>
          <w:rFonts w:cs="Arial"/>
          <w:b w:val="0"/>
          <w:sz w:val="20"/>
        </w:rPr>
      </w:pPr>
      <w:r w:rsidRPr="00226FD2">
        <w:rPr>
          <w:rFonts w:cs="Arial"/>
          <w:b w:val="0"/>
          <w:sz w:val="20"/>
        </w:rPr>
        <w:t>di non trovarsi nelle cause di incompatibilità di cui all</w:t>
      </w:r>
      <w:r w:rsidR="006F523A">
        <w:rPr>
          <w:rFonts w:cs="Arial"/>
          <w:b w:val="0"/>
          <w:sz w:val="20"/>
        </w:rPr>
        <w:t>’</w:t>
      </w:r>
      <w:r w:rsidRPr="00226FD2">
        <w:rPr>
          <w:rFonts w:cs="Arial"/>
          <w:b w:val="0"/>
          <w:sz w:val="20"/>
        </w:rPr>
        <w:t xml:space="preserve">art. 12 comma 3 del </w:t>
      </w:r>
      <w:proofErr w:type="spellStart"/>
      <w:r w:rsidRPr="00226FD2">
        <w:rPr>
          <w:rFonts w:cs="Arial"/>
          <w:b w:val="0"/>
          <w:sz w:val="20"/>
        </w:rPr>
        <w:t>D.</w:t>
      </w:r>
      <w:r w:rsidR="00E51C30">
        <w:rPr>
          <w:rFonts w:cs="Arial"/>
          <w:b w:val="0"/>
          <w:sz w:val="20"/>
        </w:rPr>
        <w:t>L</w:t>
      </w:r>
      <w:r w:rsidRPr="00226FD2">
        <w:rPr>
          <w:rFonts w:cs="Arial"/>
          <w:b w:val="0"/>
          <w:sz w:val="20"/>
        </w:rPr>
        <w:t>gs.</w:t>
      </w:r>
      <w:proofErr w:type="spellEnd"/>
      <w:r w:rsidR="00E51C30">
        <w:rPr>
          <w:rFonts w:cs="Arial"/>
          <w:b w:val="0"/>
          <w:sz w:val="20"/>
        </w:rPr>
        <w:t xml:space="preserve"> </w:t>
      </w:r>
      <w:r w:rsidRPr="00226FD2">
        <w:rPr>
          <w:rFonts w:cs="Arial"/>
          <w:b w:val="0"/>
          <w:sz w:val="20"/>
        </w:rPr>
        <w:t>39/2013 come di seguito riportato:</w:t>
      </w:r>
    </w:p>
    <w:p w14:paraId="3EF6B9EC" w14:textId="77777777" w:rsidR="00E14F6A" w:rsidRPr="00DF0493" w:rsidRDefault="007D51F1" w:rsidP="00DF0493">
      <w:pPr>
        <w:pStyle w:val="NormaleWeb"/>
        <w:keepNext/>
        <w:spacing w:before="120" w:beforeAutospacing="0" w:after="0" w:afterAutospacing="0"/>
        <w:ind w:left="567" w:right="284"/>
        <w:jc w:val="both"/>
        <w:rPr>
          <w:rFonts w:ascii="Arial" w:hAnsi="Arial" w:cs="Arial"/>
          <w:i/>
          <w:sz w:val="20"/>
          <w:szCs w:val="20"/>
        </w:rPr>
      </w:pPr>
      <w:r>
        <w:rPr>
          <w:rFonts w:ascii="Arial" w:hAnsi="Arial" w:cs="Arial"/>
          <w:i/>
          <w:sz w:val="20"/>
          <w:szCs w:val="20"/>
        </w:rPr>
        <w:lastRenderedPageBreak/>
        <w:t>“</w:t>
      </w:r>
      <w:r w:rsidR="00E14F6A" w:rsidRPr="00DF0493">
        <w:rPr>
          <w:rFonts w:ascii="Arial" w:hAnsi="Arial" w:cs="Arial"/>
          <w:i/>
          <w:sz w:val="20"/>
          <w:szCs w:val="20"/>
        </w:rPr>
        <w:t xml:space="preserve">3. Gli incarichi dirigenziali, interni </w:t>
      </w:r>
      <w:proofErr w:type="gramStart"/>
      <w:r w:rsidR="00E14F6A" w:rsidRPr="00DF0493">
        <w:rPr>
          <w:rFonts w:ascii="Arial" w:hAnsi="Arial" w:cs="Arial"/>
          <w:i/>
          <w:sz w:val="20"/>
          <w:szCs w:val="20"/>
        </w:rPr>
        <w:t>e</w:t>
      </w:r>
      <w:proofErr w:type="gramEnd"/>
      <w:r w:rsidR="00E14F6A" w:rsidRPr="00DF0493">
        <w:rPr>
          <w:rFonts w:ascii="Arial" w:hAnsi="Arial" w:cs="Arial"/>
          <w:i/>
          <w:sz w:val="20"/>
          <w:szCs w:val="20"/>
        </w:rPr>
        <w:t xml:space="preserve"> esterni, nelle pubbliche amministrazioni, negli enti pubblici e negli enti di diritto privato in controllo pubblico di livello regionale sono incompatibili: </w:t>
      </w:r>
    </w:p>
    <w:p w14:paraId="1A4768AE" w14:textId="77777777" w:rsidR="00381C06" w:rsidRPr="00DF0493" w:rsidRDefault="00E14F6A" w:rsidP="00DF0493">
      <w:pPr>
        <w:pStyle w:val="NormaleWeb"/>
        <w:spacing w:before="40" w:beforeAutospacing="0" w:after="0" w:afterAutospacing="0"/>
        <w:ind w:left="993" w:right="720" w:hanging="284"/>
        <w:jc w:val="both"/>
        <w:rPr>
          <w:rFonts w:ascii="Arial" w:hAnsi="Arial" w:cs="Arial"/>
          <w:i/>
          <w:sz w:val="20"/>
          <w:szCs w:val="20"/>
        </w:rPr>
      </w:pPr>
      <w:r w:rsidRPr="00DF0493">
        <w:rPr>
          <w:rFonts w:ascii="Arial" w:hAnsi="Arial" w:cs="Arial"/>
          <w:i/>
          <w:sz w:val="20"/>
          <w:szCs w:val="20"/>
        </w:rPr>
        <w:t>a)</w:t>
      </w:r>
      <w:r w:rsidR="00381C06" w:rsidRPr="00DF0493">
        <w:rPr>
          <w:rFonts w:ascii="Arial" w:hAnsi="Arial" w:cs="Arial"/>
          <w:i/>
          <w:sz w:val="20"/>
          <w:szCs w:val="20"/>
        </w:rPr>
        <w:tab/>
      </w:r>
      <w:r w:rsidRPr="00DF0493">
        <w:rPr>
          <w:rFonts w:ascii="Arial" w:hAnsi="Arial" w:cs="Arial"/>
          <w:i/>
          <w:sz w:val="20"/>
          <w:szCs w:val="20"/>
        </w:rPr>
        <w:t>con la carica di componente della giunta o del consiglio della regione interessata;</w:t>
      </w:r>
    </w:p>
    <w:p w14:paraId="40879BCD" w14:textId="77777777" w:rsidR="00381C06" w:rsidRPr="00DF0493" w:rsidRDefault="00E14F6A" w:rsidP="00DF0493">
      <w:pPr>
        <w:pStyle w:val="NormaleWeb"/>
        <w:spacing w:before="40" w:beforeAutospacing="0" w:after="0" w:afterAutospacing="0"/>
        <w:ind w:left="993" w:right="720" w:hanging="284"/>
        <w:jc w:val="both"/>
        <w:rPr>
          <w:rFonts w:ascii="Arial" w:hAnsi="Arial" w:cs="Arial"/>
          <w:i/>
          <w:sz w:val="20"/>
          <w:szCs w:val="20"/>
        </w:rPr>
      </w:pPr>
      <w:r w:rsidRPr="00DF0493">
        <w:rPr>
          <w:rFonts w:ascii="Arial" w:hAnsi="Arial" w:cs="Arial"/>
          <w:i/>
          <w:sz w:val="20"/>
          <w:szCs w:val="20"/>
        </w:rPr>
        <w:t>b)</w:t>
      </w:r>
      <w:r w:rsidR="00381C06" w:rsidRPr="00DF0493">
        <w:rPr>
          <w:rFonts w:ascii="Arial" w:hAnsi="Arial" w:cs="Arial"/>
          <w:i/>
          <w:sz w:val="20"/>
          <w:szCs w:val="20"/>
        </w:rPr>
        <w:tab/>
      </w:r>
      <w:r w:rsidRPr="00DF0493">
        <w:rPr>
          <w:rFonts w:ascii="Arial" w:hAnsi="Arial" w:cs="Arial"/>
          <w:i/>
          <w:sz w:val="20"/>
          <w:szCs w:val="20"/>
        </w:rPr>
        <w:t>con la carica di componente della giunta o del consiglio di una provincia, di un comune con popolazione superiore ai 15.000 abitanti o di una forma associativa tra comuni avente la medesima popolazione della medesima regione;</w:t>
      </w:r>
    </w:p>
    <w:p w14:paraId="2D70D0FB" w14:textId="77777777" w:rsidR="00E14F6A" w:rsidRDefault="00E14F6A" w:rsidP="00DF0493">
      <w:pPr>
        <w:pStyle w:val="NormaleWeb"/>
        <w:spacing w:before="40" w:beforeAutospacing="0" w:after="0" w:afterAutospacing="0"/>
        <w:ind w:left="993" w:right="720" w:hanging="284"/>
        <w:jc w:val="both"/>
        <w:rPr>
          <w:rFonts w:ascii="Arial" w:hAnsi="Arial" w:cs="Arial"/>
          <w:i/>
          <w:sz w:val="20"/>
          <w:szCs w:val="20"/>
        </w:rPr>
      </w:pPr>
      <w:r w:rsidRPr="00DF0493">
        <w:rPr>
          <w:rFonts w:ascii="Arial" w:hAnsi="Arial" w:cs="Arial"/>
          <w:i/>
          <w:sz w:val="20"/>
          <w:szCs w:val="20"/>
        </w:rPr>
        <w:t>c)</w:t>
      </w:r>
      <w:r w:rsidR="00381C06" w:rsidRPr="00DF0493">
        <w:rPr>
          <w:rFonts w:ascii="Arial" w:hAnsi="Arial" w:cs="Arial"/>
          <w:i/>
          <w:sz w:val="20"/>
          <w:szCs w:val="20"/>
        </w:rPr>
        <w:tab/>
      </w:r>
      <w:r w:rsidRPr="00DF0493">
        <w:rPr>
          <w:rFonts w:ascii="Arial" w:hAnsi="Arial" w:cs="Arial"/>
          <w:i/>
          <w:sz w:val="20"/>
          <w:szCs w:val="20"/>
        </w:rPr>
        <w:t>con la carica di presidente e amministratore delegato di enti di diritto privato in controllo pubblico da parte della regione</w:t>
      </w:r>
      <w:r w:rsidR="007D51F1">
        <w:rPr>
          <w:rFonts w:ascii="Arial" w:hAnsi="Arial" w:cs="Arial"/>
          <w:i/>
          <w:sz w:val="20"/>
          <w:szCs w:val="20"/>
        </w:rPr>
        <w:t>”</w:t>
      </w:r>
      <w:r w:rsidRPr="00DF0493">
        <w:rPr>
          <w:rFonts w:ascii="Arial" w:hAnsi="Arial" w:cs="Arial"/>
          <w:i/>
          <w:sz w:val="20"/>
          <w:szCs w:val="20"/>
        </w:rPr>
        <w:t>.</w:t>
      </w:r>
    </w:p>
    <w:p w14:paraId="5C0DE7ED" w14:textId="77777777" w:rsidR="002079E2" w:rsidRPr="00DF0493" w:rsidRDefault="002079E2" w:rsidP="00DF0493">
      <w:pPr>
        <w:pStyle w:val="NormaleWeb"/>
        <w:spacing w:before="40" w:beforeAutospacing="0" w:after="0" w:afterAutospacing="0"/>
        <w:ind w:left="993" w:right="720" w:hanging="284"/>
        <w:jc w:val="both"/>
        <w:rPr>
          <w:rFonts w:ascii="Arial" w:hAnsi="Arial" w:cs="Arial"/>
          <w:i/>
          <w:sz w:val="20"/>
          <w:szCs w:val="20"/>
        </w:rPr>
      </w:pPr>
    </w:p>
    <w:p w14:paraId="1C875886" w14:textId="77777777" w:rsidR="00E14F6A" w:rsidRPr="00226FD2" w:rsidRDefault="00E14F6A" w:rsidP="002079E2">
      <w:pPr>
        <w:pStyle w:val="Rientrocorpodeltesto"/>
        <w:numPr>
          <w:ilvl w:val="0"/>
          <w:numId w:val="6"/>
        </w:numPr>
        <w:spacing w:before="120"/>
        <w:ind w:left="426"/>
        <w:rPr>
          <w:rFonts w:cs="Arial"/>
          <w:b w:val="0"/>
          <w:sz w:val="20"/>
        </w:rPr>
      </w:pPr>
      <w:r w:rsidRPr="00226FD2">
        <w:rPr>
          <w:rFonts w:cs="Arial"/>
          <w:b w:val="0"/>
          <w:sz w:val="20"/>
        </w:rPr>
        <w:t>di non trovarsi nelle cause di incompatibilità di cui all</w:t>
      </w:r>
      <w:r w:rsidR="006F523A">
        <w:rPr>
          <w:rFonts w:cs="Arial"/>
          <w:b w:val="0"/>
          <w:sz w:val="20"/>
        </w:rPr>
        <w:t>’</w:t>
      </w:r>
      <w:r w:rsidRPr="00226FD2">
        <w:rPr>
          <w:rFonts w:cs="Arial"/>
          <w:b w:val="0"/>
          <w:sz w:val="20"/>
        </w:rPr>
        <w:t xml:space="preserve">art. 12 comma 4 del </w:t>
      </w:r>
      <w:proofErr w:type="spellStart"/>
      <w:r w:rsidRPr="00226FD2">
        <w:rPr>
          <w:rFonts w:cs="Arial"/>
          <w:b w:val="0"/>
          <w:sz w:val="20"/>
        </w:rPr>
        <w:t>D.</w:t>
      </w:r>
      <w:r w:rsidR="00B33A95">
        <w:rPr>
          <w:rFonts w:cs="Arial"/>
          <w:b w:val="0"/>
          <w:sz w:val="20"/>
        </w:rPr>
        <w:t>L</w:t>
      </w:r>
      <w:r w:rsidRPr="00226FD2">
        <w:rPr>
          <w:rFonts w:cs="Arial"/>
          <w:b w:val="0"/>
          <w:sz w:val="20"/>
        </w:rPr>
        <w:t>gs.</w:t>
      </w:r>
      <w:proofErr w:type="spellEnd"/>
      <w:r w:rsidR="00B33A95">
        <w:rPr>
          <w:rFonts w:cs="Arial"/>
          <w:b w:val="0"/>
          <w:sz w:val="20"/>
        </w:rPr>
        <w:t xml:space="preserve"> </w:t>
      </w:r>
      <w:r w:rsidRPr="00226FD2">
        <w:rPr>
          <w:rFonts w:cs="Arial"/>
          <w:b w:val="0"/>
          <w:sz w:val="20"/>
        </w:rPr>
        <w:t>39/2013 come di seguito riportato:</w:t>
      </w:r>
    </w:p>
    <w:p w14:paraId="0F5BD5F6" w14:textId="77777777" w:rsidR="00E14F6A" w:rsidRPr="00DF0493" w:rsidRDefault="007D51F1" w:rsidP="007D0922">
      <w:pPr>
        <w:pStyle w:val="NormaleWeb"/>
        <w:spacing w:before="120" w:beforeAutospacing="0" w:after="0" w:afterAutospacing="0"/>
        <w:ind w:left="567" w:right="282"/>
        <w:jc w:val="both"/>
        <w:rPr>
          <w:rFonts w:ascii="Arial" w:hAnsi="Arial" w:cs="Arial"/>
          <w:i/>
          <w:sz w:val="20"/>
          <w:szCs w:val="20"/>
        </w:rPr>
      </w:pPr>
      <w:r>
        <w:rPr>
          <w:rFonts w:ascii="Arial" w:hAnsi="Arial" w:cs="Arial"/>
          <w:i/>
          <w:sz w:val="20"/>
          <w:szCs w:val="20"/>
        </w:rPr>
        <w:t>“</w:t>
      </w:r>
      <w:r w:rsidR="00E14F6A" w:rsidRPr="00DF0493">
        <w:rPr>
          <w:rFonts w:ascii="Arial" w:hAnsi="Arial" w:cs="Arial"/>
          <w:i/>
          <w:sz w:val="20"/>
          <w:szCs w:val="20"/>
        </w:rPr>
        <w:t xml:space="preserve">4. Gli incarichi dirigenziali, interni </w:t>
      </w:r>
      <w:proofErr w:type="gramStart"/>
      <w:r w:rsidR="00E14F6A" w:rsidRPr="00DF0493">
        <w:rPr>
          <w:rFonts w:ascii="Arial" w:hAnsi="Arial" w:cs="Arial"/>
          <w:i/>
          <w:sz w:val="20"/>
          <w:szCs w:val="20"/>
        </w:rPr>
        <w:t>e</w:t>
      </w:r>
      <w:proofErr w:type="gramEnd"/>
      <w:r w:rsidR="00E14F6A" w:rsidRPr="00DF0493">
        <w:rPr>
          <w:rFonts w:ascii="Arial" w:hAnsi="Arial" w:cs="Arial"/>
          <w:i/>
          <w:sz w:val="20"/>
          <w:szCs w:val="20"/>
        </w:rPr>
        <w:t xml:space="preserve"> esterni, nelle pubbliche amministrazioni, negli enti pubblici e negli enti di diritto privato in controllo pubblico di livello provinciale</w:t>
      </w:r>
      <w:r w:rsidR="006E7F1B">
        <w:rPr>
          <w:rFonts w:ascii="Arial" w:hAnsi="Arial" w:cs="Arial"/>
          <w:i/>
          <w:sz w:val="20"/>
          <w:szCs w:val="20"/>
        </w:rPr>
        <w:t xml:space="preserve"> o comunale sono incompatibili:</w:t>
      </w:r>
    </w:p>
    <w:p w14:paraId="512C0A92" w14:textId="77777777" w:rsidR="007D0922" w:rsidRPr="00DF0493" w:rsidRDefault="00E14F6A" w:rsidP="00DF0493">
      <w:pPr>
        <w:pStyle w:val="NormaleWeb"/>
        <w:spacing w:before="40" w:beforeAutospacing="0" w:after="0" w:afterAutospacing="0"/>
        <w:ind w:left="993" w:right="720" w:hanging="284"/>
        <w:jc w:val="both"/>
        <w:rPr>
          <w:rFonts w:ascii="Arial" w:hAnsi="Arial" w:cs="Arial"/>
          <w:i/>
          <w:sz w:val="20"/>
          <w:szCs w:val="20"/>
        </w:rPr>
      </w:pPr>
      <w:r w:rsidRPr="00DF0493">
        <w:rPr>
          <w:rFonts w:ascii="Arial" w:hAnsi="Arial" w:cs="Arial"/>
          <w:i/>
          <w:sz w:val="20"/>
          <w:szCs w:val="20"/>
        </w:rPr>
        <w:t>a) con la carica di componente della giunta o del consiglio della regione;</w:t>
      </w:r>
    </w:p>
    <w:p w14:paraId="219E5277" w14:textId="77777777" w:rsidR="007D0922" w:rsidRPr="00DF0493" w:rsidRDefault="00E14F6A" w:rsidP="00DF0493">
      <w:pPr>
        <w:pStyle w:val="NormaleWeb"/>
        <w:spacing w:before="40" w:beforeAutospacing="0" w:after="0" w:afterAutospacing="0"/>
        <w:ind w:left="993" w:right="720" w:hanging="284"/>
        <w:jc w:val="both"/>
        <w:rPr>
          <w:rFonts w:ascii="Arial" w:hAnsi="Arial" w:cs="Arial"/>
          <w:i/>
          <w:sz w:val="20"/>
          <w:szCs w:val="20"/>
        </w:rPr>
      </w:pPr>
      <w:r w:rsidRPr="00DF0493">
        <w:rPr>
          <w:rFonts w:ascii="Arial" w:hAnsi="Arial" w:cs="Arial"/>
          <w:i/>
          <w:sz w:val="20"/>
          <w:szCs w:val="20"/>
        </w:rPr>
        <w:t>b) con la carica di componente della giunta o del consiglio di una provincia, di un comune con popolazione superiore ai 15.000 abitanti o di una forma associativa tra comuni avente la medesima popolazione, ricompresi nella stessa regione dell</w:t>
      </w:r>
      <w:r w:rsidR="006F523A" w:rsidRPr="00DF0493">
        <w:rPr>
          <w:rFonts w:ascii="Arial" w:hAnsi="Arial" w:cs="Arial"/>
          <w:i/>
          <w:sz w:val="20"/>
          <w:szCs w:val="20"/>
        </w:rPr>
        <w:t>’</w:t>
      </w:r>
      <w:r w:rsidRPr="00DF0493">
        <w:rPr>
          <w:rFonts w:ascii="Arial" w:hAnsi="Arial" w:cs="Arial"/>
          <w:i/>
          <w:sz w:val="20"/>
          <w:szCs w:val="20"/>
        </w:rPr>
        <w:t>amministrazione locale che ha conferito l</w:t>
      </w:r>
      <w:r w:rsidR="006F523A" w:rsidRPr="00DF0493">
        <w:rPr>
          <w:rFonts w:ascii="Arial" w:hAnsi="Arial" w:cs="Arial"/>
          <w:i/>
          <w:sz w:val="20"/>
          <w:szCs w:val="20"/>
        </w:rPr>
        <w:t>’</w:t>
      </w:r>
      <w:r w:rsidRPr="00DF0493">
        <w:rPr>
          <w:rFonts w:ascii="Arial" w:hAnsi="Arial" w:cs="Arial"/>
          <w:i/>
          <w:sz w:val="20"/>
          <w:szCs w:val="20"/>
        </w:rPr>
        <w:t>incarico;</w:t>
      </w:r>
    </w:p>
    <w:p w14:paraId="51CE6763" w14:textId="77777777" w:rsidR="00E14F6A" w:rsidRDefault="00E14F6A" w:rsidP="00DF0493">
      <w:pPr>
        <w:pStyle w:val="NormaleWeb"/>
        <w:spacing w:before="40" w:beforeAutospacing="0" w:after="0" w:afterAutospacing="0"/>
        <w:ind w:left="993" w:right="720" w:hanging="284"/>
        <w:jc w:val="both"/>
        <w:rPr>
          <w:rFonts w:ascii="Arial" w:hAnsi="Arial" w:cs="Arial"/>
          <w:sz w:val="20"/>
          <w:szCs w:val="20"/>
        </w:rPr>
      </w:pPr>
      <w:r w:rsidRPr="00DF0493">
        <w:rPr>
          <w:rFonts w:ascii="Arial" w:hAnsi="Arial" w:cs="Arial"/>
          <w:i/>
          <w:sz w:val="20"/>
          <w:szCs w:val="20"/>
        </w:rPr>
        <w:t>c) con la carica di componente di organi di indirizzo negli enti di diritto privato in controllo pubblico da parte della regione, nonché di province, comuni con popolazione superiore ai 15.000 abitanti o di forme associative tra comuni aventi la medesima popolazione della stessa regione</w:t>
      </w:r>
      <w:r w:rsidR="007D51F1">
        <w:rPr>
          <w:rFonts w:ascii="Arial" w:hAnsi="Arial" w:cs="Arial"/>
          <w:i/>
          <w:sz w:val="20"/>
          <w:szCs w:val="20"/>
        </w:rPr>
        <w:t>”</w:t>
      </w:r>
      <w:r w:rsidRPr="00DF0493">
        <w:rPr>
          <w:rFonts w:ascii="Arial" w:hAnsi="Arial" w:cs="Arial"/>
          <w:i/>
          <w:sz w:val="20"/>
          <w:szCs w:val="20"/>
        </w:rPr>
        <w:t>.</w:t>
      </w:r>
      <w:r w:rsidRPr="00226FD2">
        <w:rPr>
          <w:rFonts w:ascii="Arial" w:hAnsi="Arial" w:cs="Arial"/>
          <w:sz w:val="20"/>
          <w:szCs w:val="20"/>
        </w:rPr>
        <w:t xml:space="preserve"> </w:t>
      </w:r>
    </w:p>
    <w:p w14:paraId="766117BB" w14:textId="77777777" w:rsidR="002079E2" w:rsidRPr="00226FD2" w:rsidRDefault="002079E2" w:rsidP="00DF0493">
      <w:pPr>
        <w:pStyle w:val="NormaleWeb"/>
        <w:spacing w:before="40" w:beforeAutospacing="0" w:after="0" w:afterAutospacing="0"/>
        <w:ind w:left="993" w:right="720" w:hanging="284"/>
        <w:jc w:val="both"/>
        <w:rPr>
          <w:rFonts w:ascii="Arial" w:hAnsi="Arial" w:cs="Arial"/>
          <w:sz w:val="20"/>
          <w:szCs w:val="20"/>
        </w:rPr>
      </w:pPr>
    </w:p>
    <w:p w14:paraId="05D847D0" w14:textId="77777777" w:rsidR="00E14F6A" w:rsidRPr="00226FD2" w:rsidRDefault="00E14F6A" w:rsidP="002079E2">
      <w:pPr>
        <w:pStyle w:val="Rientrocorpodeltesto"/>
        <w:numPr>
          <w:ilvl w:val="0"/>
          <w:numId w:val="6"/>
        </w:numPr>
        <w:spacing w:before="120"/>
        <w:ind w:left="426"/>
        <w:rPr>
          <w:rFonts w:cs="Arial"/>
          <w:b w:val="0"/>
          <w:sz w:val="20"/>
        </w:rPr>
      </w:pPr>
      <w:r w:rsidRPr="00226FD2">
        <w:rPr>
          <w:rFonts w:cs="Arial"/>
          <w:b w:val="0"/>
          <w:sz w:val="20"/>
        </w:rPr>
        <w:t>di non trovarsi nelle cause di incompatibilità di cui all</w:t>
      </w:r>
      <w:r w:rsidR="006F523A">
        <w:rPr>
          <w:rFonts w:cs="Arial"/>
          <w:b w:val="0"/>
          <w:sz w:val="20"/>
        </w:rPr>
        <w:t>’</w:t>
      </w:r>
      <w:r w:rsidRPr="00226FD2">
        <w:rPr>
          <w:rFonts w:cs="Arial"/>
          <w:b w:val="0"/>
          <w:sz w:val="20"/>
        </w:rPr>
        <w:t xml:space="preserve">art. 13 comma 2 del </w:t>
      </w:r>
      <w:proofErr w:type="spellStart"/>
      <w:r w:rsidRPr="00226FD2">
        <w:rPr>
          <w:rFonts w:cs="Arial"/>
          <w:b w:val="0"/>
          <w:sz w:val="20"/>
        </w:rPr>
        <w:t>D.</w:t>
      </w:r>
      <w:r w:rsidR="00B33A95">
        <w:rPr>
          <w:rFonts w:cs="Arial"/>
          <w:b w:val="0"/>
          <w:sz w:val="20"/>
        </w:rPr>
        <w:t>L</w:t>
      </w:r>
      <w:r w:rsidRPr="00226FD2">
        <w:rPr>
          <w:rFonts w:cs="Arial"/>
          <w:b w:val="0"/>
          <w:sz w:val="20"/>
        </w:rPr>
        <w:t>gs.</w:t>
      </w:r>
      <w:proofErr w:type="spellEnd"/>
      <w:r w:rsidR="00B33A95">
        <w:rPr>
          <w:rFonts w:cs="Arial"/>
          <w:b w:val="0"/>
          <w:sz w:val="20"/>
        </w:rPr>
        <w:t xml:space="preserve"> </w:t>
      </w:r>
      <w:r w:rsidRPr="00226FD2">
        <w:rPr>
          <w:rFonts w:cs="Arial"/>
          <w:b w:val="0"/>
          <w:sz w:val="20"/>
        </w:rPr>
        <w:t>39/2013 come di seguito riportato:</w:t>
      </w:r>
    </w:p>
    <w:p w14:paraId="5547B92C" w14:textId="77777777" w:rsidR="00E14F6A" w:rsidRPr="00DF0493" w:rsidRDefault="007D51F1" w:rsidP="005E55BB">
      <w:pPr>
        <w:pStyle w:val="NormaleWeb"/>
        <w:spacing w:before="120" w:beforeAutospacing="0" w:after="0" w:afterAutospacing="0"/>
        <w:ind w:left="567" w:right="282"/>
        <w:jc w:val="both"/>
        <w:rPr>
          <w:rFonts w:ascii="Arial" w:hAnsi="Arial" w:cs="Arial"/>
          <w:i/>
          <w:sz w:val="20"/>
          <w:szCs w:val="20"/>
        </w:rPr>
      </w:pPr>
      <w:r>
        <w:rPr>
          <w:rFonts w:ascii="Arial" w:hAnsi="Arial" w:cs="Arial"/>
          <w:i/>
          <w:sz w:val="20"/>
          <w:szCs w:val="20"/>
        </w:rPr>
        <w:t>“</w:t>
      </w:r>
      <w:r w:rsidR="00E14F6A" w:rsidRPr="00DF0493">
        <w:rPr>
          <w:rFonts w:ascii="Arial" w:hAnsi="Arial" w:cs="Arial"/>
          <w:i/>
          <w:sz w:val="20"/>
          <w:szCs w:val="20"/>
        </w:rPr>
        <w:t xml:space="preserve">2. Gli incarichi di presidente e amministratore delegato di ente di diritto privato in controllo pubblico di livello regionale sono incompatibili: </w:t>
      </w:r>
    </w:p>
    <w:p w14:paraId="3B97B92E" w14:textId="77777777" w:rsidR="00067A1D" w:rsidRPr="00DF0493" w:rsidRDefault="00E14F6A" w:rsidP="00DF0493">
      <w:pPr>
        <w:pStyle w:val="NormaleWeb"/>
        <w:spacing w:before="40" w:beforeAutospacing="0" w:after="0" w:afterAutospacing="0"/>
        <w:ind w:left="993" w:right="720" w:hanging="284"/>
        <w:jc w:val="both"/>
        <w:rPr>
          <w:rFonts w:ascii="Arial" w:hAnsi="Arial" w:cs="Arial"/>
          <w:i/>
          <w:sz w:val="20"/>
          <w:szCs w:val="20"/>
        </w:rPr>
      </w:pPr>
      <w:r w:rsidRPr="00DF0493">
        <w:rPr>
          <w:rFonts w:ascii="Arial" w:hAnsi="Arial" w:cs="Arial"/>
          <w:i/>
          <w:sz w:val="20"/>
          <w:szCs w:val="20"/>
        </w:rPr>
        <w:t>a)</w:t>
      </w:r>
      <w:r w:rsidR="00891554" w:rsidRPr="00DF0493">
        <w:rPr>
          <w:rFonts w:ascii="Arial" w:hAnsi="Arial" w:cs="Arial"/>
          <w:i/>
          <w:sz w:val="20"/>
          <w:szCs w:val="20"/>
        </w:rPr>
        <w:tab/>
      </w:r>
      <w:r w:rsidRPr="00DF0493">
        <w:rPr>
          <w:rFonts w:ascii="Arial" w:hAnsi="Arial" w:cs="Arial"/>
          <w:i/>
          <w:sz w:val="20"/>
          <w:szCs w:val="20"/>
        </w:rPr>
        <w:t xml:space="preserve">con la carica di componente della giunta o del consiglio della regione interessata; </w:t>
      </w:r>
    </w:p>
    <w:p w14:paraId="46A7FEA4" w14:textId="77777777" w:rsidR="00067A1D" w:rsidRPr="00DF0493" w:rsidRDefault="00E14F6A" w:rsidP="00DF0493">
      <w:pPr>
        <w:pStyle w:val="NormaleWeb"/>
        <w:spacing w:before="40" w:beforeAutospacing="0" w:after="0" w:afterAutospacing="0"/>
        <w:ind w:left="993" w:right="720" w:hanging="284"/>
        <w:jc w:val="both"/>
        <w:rPr>
          <w:rFonts w:ascii="Arial" w:hAnsi="Arial" w:cs="Arial"/>
          <w:i/>
          <w:sz w:val="20"/>
          <w:szCs w:val="20"/>
        </w:rPr>
      </w:pPr>
      <w:r w:rsidRPr="00DF0493">
        <w:rPr>
          <w:rFonts w:ascii="Arial" w:hAnsi="Arial" w:cs="Arial"/>
          <w:i/>
          <w:sz w:val="20"/>
          <w:szCs w:val="20"/>
        </w:rPr>
        <w:t>b)</w:t>
      </w:r>
      <w:r w:rsidR="00891554" w:rsidRPr="00DF0493">
        <w:rPr>
          <w:rFonts w:ascii="Arial" w:hAnsi="Arial" w:cs="Arial"/>
          <w:i/>
          <w:sz w:val="20"/>
          <w:szCs w:val="20"/>
        </w:rPr>
        <w:tab/>
      </w:r>
      <w:r w:rsidRPr="00DF0493">
        <w:rPr>
          <w:rFonts w:ascii="Arial" w:hAnsi="Arial" w:cs="Arial"/>
          <w:i/>
          <w:sz w:val="20"/>
          <w:szCs w:val="20"/>
        </w:rPr>
        <w:t xml:space="preserve">con la carica di componente della giunta o del consiglio di una provincia o di un comune con popolazione superiore ai 15.000 abitanti o di una forma associativa tra comuni avente la medesima popolazione della medesima regione; </w:t>
      </w:r>
    </w:p>
    <w:p w14:paraId="35E0A6C1" w14:textId="77777777" w:rsidR="00E14F6A" w:rsidRDefault="00E14F6A" w:rsidP="00DF0493">
      <w:pPr>
        <w:pStyle w:val="NormaleWeb"/>
        <w:spacing w:before="40" w:beforeAutospacing="0" w:after="0" w:afterAutospacing="0"/>
        <w:ind w:left="993" w:right="720" w:hanging="284"/>
        <w:jc w:val="both"/>
        <w:rPr>
          <w:rFonts w:ascii="Arial" w:hAnsi="Arial" w:cs="Arial"/>
          <w:i/>
          <w:sz w:val="20"/>
          <w:szCs w:val="20"/>
        </w:rPr>
      </w:pPr>
      <w:r w:rsidRPr="00DF0493">
        <w:rPr>
          <w:rFonts w:ascii="Arial" w:hAnsi="Arial" w:cs="Arial"/>
          <w:i/>
          <w:sz w:val="20"/>
          <w:szCs w:val="20"/>
        </w:rPr>
        <w:t>c)</w:t>
      </w:r>
      <w:r w:rsidR="00891554" w:rsidRPr="00DF0493">
        <w:rPr>
          <w:rFonts w:ascii="Arial" w:hAnsi="Arial" w:cs="Arial"/>
          <w:i/>
          <w:sz w:val="20"/>
          <w:szCs w:val="20"/>
        </w:rPr>
        <w:tab/>
      </w:r>
      <w:r w:rsidRPr="00DF0493">
        <w:rPr>
          <w:rFonts w:ascii="Arial" w:hAnsi="Arial" w:cs="Arial"/>
          <w:i/>
          <w:sz w:val="20"/>
          <w:szCs w:val="20"/>
        </w:rPr>
        <w:t>con la carica di presidente e amministratore delegato di enti di diritto privato in controllo pubblico da parte della regione, nonché di province, comuni con popolazione superiore ai 15.000 abitanti o di forme associative tra comuni aventi la medesima popolazione della medesima regione</w:t>
      </w:r>
      <w:r w:rsidR="007D51F1">
        <w:rPr>
          <w:rFonts w:ascii="Arial" w:hAnsi="Arial" w:cs="Arial"/>
          <w:i/>
          <w:sz w:val="20"/>
          <w:szCs w:val="20"/>
        </w:rPr>
        <w:t>”</w:t>
      </w:r>
      <w:r w:rsidRPr="00DF0493">
        <w:rPr>
          <w:rFonts w:ascii="Arial" w:hAnsi="Arial" w:cs="Arial"/>
          <w:i/>
          <w:sz w:val="20"/>
          <w:szCs w:val="20"/>
        </w:rPr>
        <w:t xml:space="preserve">. </w:t>
      </w:r>
    </w:p>
    <w:p w14:paraId="066A1767" w14:textId="77777777" w:rsidR="002079E2" w:rsidRPr="00DF0493" w:rsidRDefault="002079E2" w:rsidP="00DF0493">
      <w:pPr>
        <w:pStyle w:val="NormaleWeb"/>
        <w:spacing w:before="40" w:beforeAutospacing="0" w:after="0" w:afterAutospacing="0"/>
        <w:ind w:left="993" w:right="720" w:hanging="284"/>
        <w:jc w:val="both"/>
        <w:rPr>
          <w:rFonts w:ascii="Arial" w:hAnsi="Arial" w:cs="Arial"/>
          <w:i/>
          <w:sz w:val="20"/>
          <w:szCs w:val="20"/>
        </w:rPr>
      </w:pPr>
    </w:p>
    <w:p w14:paraId="2F10835D" w14:textId="77777777" w:rsidR="00E14F6A" w:rsidRPr="00226FD2" w:rsidRDefault="00E14F6A" w:rsidP="002079E2">
      <w:pPr>
        <w:pStyle w:val="Rientrocorpodeltesto"/>
        <w:numPr>
          <w:ilvl w:val="0"/>
          <w:numId w:val="6"/>
        </w:numPr>
        <w:spacing w:before="120"/>
        <w:ind w:left="426"/>
        <w:rPr>
          <w:rFonts w:cs="Arial"/>
          <w:b w:val="0"/>
          <w:sz w:val="20"/>
        </w:rPr>
      </w:pPr>
      <w:r w:rsidRPr="00226FD2">
        <w:rPr>
          <w:rFonts w:cs="Arial"/>
          <w:b w:val="0"/>
          <w:sz w:val="20"/>
        </w:rPr>
        <w:t>di non trovarsi nelle cause di incompatibilità di cui all</w:t>
      </w:r>
      <w:r w:rsidR="006F523A">
        <w:rPr>
          <w:rFonts w:cs="Arial"/>
          <w:b w:val="0"/>
          <w:sz w:val="20"/>
        </w:rPr>
        <w:t>’</w:t>
      </w:r>
      <w:r w:rsidRPr="00226FD2">
        <w:rPr>
          <w:rFonts w:cs="Arial"/>
          <w:b w:val="0"/>
          <w:sz w:val="20"/>
        </w:rPr>
        <w:t xml:space="preserve">art. 13 comma 3 del </w:t>
      </w:r>
      <w:proofErr w:type="spellStart"/>
      <w:r w:rsidRPr="00226FD2">
        <w:rPr>
          <w:rFonts w:cs="Arial"/>
          <w:b w:val="0"/>
          <w:sz w:val="20"/>
        </w:rPr>
        <w:t>D.</w:t>
      </w:r>
      <w:r w:rsidR="00B33A95">
        <w:rPr>
          <w:rFonts w:cs="Arial"/>
          <w:b w:val="0"/>
          <w:sz w:val="20"/>
        </w:rPr>
        <w:t>L</w:t>
      </w:r>
      <w:r w:rsidRPr="00226FD2">
        <w:rPr>
          <w:rFonts w:cs="Arial"/>
          <w:b w:val="0"/>
          <w:sz w:val="20"/>
        </w:rPr>
        <w:t>gs.</w:t>
      </w:r>
      <w:proofErr w:type="spellEnd"/>
      <w:r w:rsidR="00B33A95">
        <w:rPr>
          <w:rFonts w:cs="Arial"/>
          <w:b w:val="0"/>
          <w:sz w:val="20"/>
        </w:rPr>
        <w:t xml:space="preserve"> </w:t>
      </w:r>
      <w:r w:rsidRPr="00226FD2">
        <w:rPr>
          <w:rFonts w:cs="Arial"/>
          <w:b w:val="0"/>
          <w:sz w:val="20"/>
        </w:rPr>
        <w:t>39/2013 come di seguito riportato:</w:t>
      </w:r>
    </w:p>
    <w:p w14:paraId="278C626D" w14:textId="77777777" w:rsidR="00E14F6A" w:rsidRDefault="007D51F1" w:rsidP="00891554">
      <w:pPr>
        <w:pStyle w:val="NormaleWeb"/>
        <w:spacing w:before="120" w:beforeAutospacing="0" w:after="0" w:afterAutospacing="0"/>
        <w:ind w:left="567" w:right="282"/>
        <w:jc w:val="both"/>
        <w:rPr>
          <w:rFonts w:ascii="Arial" w:hAnsi="Arial" w:cs="Arial"/>
          <w:i/>
          <w:sz w:val="20"/>
          <w:szCs w:val="20"/>
        </w:rPr>
      </w:pPr>
      <w:r>
        <w:rPr>
          <w:rFonts w:ascii="Arial" w:hAnsi="Arial" w:cs="Arial"/>
          <w:i/>
          <w:sz w:val="20"/>
          <w:szCs w:val="20"/>
        </w:rPr>
        <w:t>“</w:t>
      </w:r>
      <w:r w:rsidR="00E14F6A" w:rsidRPr="00DF0493">
        <w:rPr>
          <w:rFonts w:ascii="Arial" w:hAnsi="Arial" w:cs="Arial"/>
          <w:i/>
          <w:sz w:val="20"/>
          <w:szCs w:val="20"/>
        </w:rPr>
        <w:t>3. Gli incarichi di presidente e amministratore delegato di ente di diritto privato in controllo pubblico di livello locale sono incompatibili con l</w:t>
      </w:r>
      <w:r w:rsidR="006F523A" w:rsidRPr="00DF0493">
        <w:rPr>
          <w:rFonts w:ascii="Arial" w:hAnsi="Arial" w:cs="Arial"/>
          <w:i/>
          <w:sz w:val="20"/>
          <w:szCs w:val="20"/>
        </w:rPr>
        <w:t>’</w:t>
      </w:r>
      <w:r w:rsidR="00E14F6A" w:rsidRPr="00DF0493">
        <w:rPr>
          <w:rFonts w:ascii="Arial" w:hAnsi="Arial" w:cs="Arial"/>
          <w:i/>
          <w:sz w:val="20"/>
          <w:szCs w:val="20"/>
        </w:rPr>
        <w:t>assunzione, nel corso dell</w:t>
      </w:r>
      <w:r w:rsidR="006F523A" w:rsidRPr="00DF0493">
        <w:rPr>
          <w:rFonts w:ascii="Arial" w:hAnsi="Arial" w:cs="Arial"/>
          <w:i/>
          <w:sz w:val="20"/>
          <w:szCs w:val="20"/>
        </w:rPr>
        <w:t>’</w:t>
      </w:r>
      <w:r w:rsidR="00E14F6A" w:rsidRPr="00DF0493">
        <w:rPr>
          <w:rFonts w:ascii="Arial" w:hAnsi="Arial" w:cs="Arial"/>
          <w:i/>
          <w:sz w:val="20"/>
          <w:szCs w:val="20"/>
        </w:rPr>
        <w:t>incarico, della carica di componente della giunta o del consiglio di una provincia o di un comune con popolazione superiore ai 15.000 abitanti o di una forma associativa tra comuni avente la medesima popolazione della medesima regione</w:t>
      </w:r>
      <w:r>
        <w:rPr>
          <w:rFonts w:ascii="Arial" w:hAnsi="Arial" w:cs="Arial"/>
          <w:i/>
          <w:sz w:val="20"/>
          <w:szCs w:val="20"/>
        </w:rPr>
        <w:t>”</w:t>
      </w:r>
      <w:r w:rsidR="00E14F6A" w:rsidRPr="00DF0493">
        <w:rPr>
          <w:rFonts w:ascii="Arial" w:hAnsi="Arial" w:cs="Arial"/>
          <w:i/>
          <w:sz w:val="20"/>
          <w:szCs w:val="20"/>
        </w:rPr>
        <w:t>.</w:t>
      </w:r>
    </w:p>
    <w:p w14:paraId="4FA8A8B1" w14:textId="77777777" w:rsidR="002079E2" w:rsidRPr="00DF0493" w:rsidRDefault="002079E2" w:rsidP="00891554">
      <w:pPr>
        <w:pStyle w:val="NormaleWeb"/>
        <w:spacing w:before="120" w:beforeAutospacing="0" w:after="0" w:afterAutospacing="0"/>
        <w:ind w:left="567" w:right="282"/>
        <w:jc w:val="both"/>
        <w:rPr>
          <w:rFonts w:ascii="Arial" w:hAnsi="Arial" w:cs="Arial"/>
          <w:i/>
          <w:sz w:val="20"/>
          <w:szCs w:val="20"/>
        </w:rPr>
      </w:pPr>
    </w:p>
    <w:p w14:paraId="145C77E1" w14:textId="77777777" w:rsidR="00E14F6A" w:rsidRPr="00226FD2" w:rsidRDefault="00E14F6A" w:rsidP="002079E2">
      <w:pPr>
        <w:pStyle w:val="Rientrocorpodeltesto"/>
        <w:numPr>
          <w:ilvl w:val="0"/>
          <w:numId w:val="6"/>
        </w:numPr>
        <w:spacing w:before="120"/>
        <w:ind w:left="426"/>
        <w:rPr>
          <w:rFonts w:cs="Arial"/>
          <w:b w:val="0"/>
          <w:sz w:val="20"/>
        </w:rPr>
      </w:pPr>
      <w:r w:rsidRPr="00226FD2">
        <w:rPr>
          <w:rFonts w:cs="Arial"/>
          <w:b w:val="0"/>
          <w:sz w:val="20"/>
        </w:rPr>
        <w:t>di non trovarsi nelle cause di incompatibilità di cui all</w:t>
      </w:r>
      <w:r w:rsidR="006F523A">
        <w:rPr>
          <w:rFonts w:cs="Arial"/>
          <w:b w:val="0"/>
          <w:sz w:val="20"/>
        </w:rPr>
        <w:t>’</w:t>
      </w:r>
      <w:r w:rsidRPr="00226FD2">
        <w:rPr>
          <w:rFonts w:cs="Arial"/>
          <w:b w:val="0"/>
          <w:sz w:val="20"/>
        </w:rPr>
        <w:t xml:space="preserve">art. 14 comma 2 del </w:t>
      </w:r>
      <w:proofErr w:type="spellStart"/>
      <w:r w:rsidRPr="00226FD2">
        <w:rPr>
          <w:rFonts w:cs="Arial"/>
          <w:b w:val="0"/>
          <w:sz w:val="20"/>
        </w:rPr>
        <w:t>D.</w:t>
      </w:r>
      <w:r w:rsidR="00B33A95">
        <w:rPr>
          <w:rFonts w:cs="Arial"/>
          <w:b w:val="0"/>
          <w:sz w:val="20"/>
        </w:rPr>
        <w:t>L</w:t>
      </w:r>
      <w:r w:rsidRPr="00226FD2">
        <w:rPr>
          <w:rFonts w:cs="Arial"/>
          <w:b w:val="0"/>
          <w:sz w:val="20"/>
        </w:rPr>
        <w:t>gs.</w:t>
      </w:r>
      <w:proofErr w:type="spellEnd"/>
      <w:r w:rsidR="00B33A95">
        <w:rPr>
          <w:rFonts w:cs="Arial"/>
          <w:b w:val="0"/>
          <w:sz w:val="20"/>
        </w:rPr>
        <w:t xml:space="preserve"> </w:t>
      </w:r>
      <w:r w:rsidRPr="00226FD2">
        <w:rPr>
          <w:rFonts w:cs="Arial"/>
          <w:b w:val="0"/>
          <w:sz w:val="20"/>
        </w:rPr>
        <w:t>39/2013 come di seguito riportato:</w:t>
      </w:r>
    </w:p>
    <w:p w14:paraId="3A6FA398" w14:textId="77777777" w:rsidR="00E14F6A" w:rsidRPr="00DF0493" w:rsidRDefault="007D51F1" w:rsidP="00891554">
      <w:pPr>
        <w:pStyle w:val="NormaleWeb"/>
        <w:spacing w:before="120" w:beforeAutospacing="0" w:after="0" w:afterAutospacing="0"/>
        <w:ind w:left="567" w:right="282"/>
        <w:jc w:val="both"/>
        <w:rPr>
          <w:rFonts w:ascii="Arial" w:hAnsi="Arial" w:cs="Arial"/>
          <w:i/>
          <w:sz w:val="20"/>
          <w:szCs w:val="20"/>
        </w:rPr>
      </w:pPr>
      <w:r>
        <w:rPr>
          <w:rFonts w:ascii="Arial" w:hAnsi="Arial" w:cs="Arial"/>
          <w:i/>
          <w:sz w:val="20"/>
          <w:szCs w:val="20"/>
        </w:rPr>
        <w:t>“</w:t>
      </w:r>
      <w:r w:rsidR="00E14F6A" w:rsidRPr="00DF0493">
        <w:rPr>
          <w:rFonts w:ascii="Arial" w:hAnsi="Arial" w:cs="Arial"/>
          <w:i/>
          <w:sz w:val="20"/>
          <w:szCs w:val="20"/>
        </w:rPr>
        <w:t xml:space="preserve">2. Gli incarichi di direttore generale, direttore sanitario e direttore amministrativo nelle aziende sanitarie locali di una regione sono incompatibili: </w:t>
      </w:r>
    </w:p>
    <w:p w14:paraId="67E3C22D" w14:textId="77777777" w:rsidR="00E14F6A" w:rsidRPr="00DF0493" w:rsidRDefault="00891554" w:rsidP="00DF0493">
      <w:pPr>
        <w:pStyle w:val="NormaleWeb"/>
        <w:spacing w:before="40" w:beforeAutospacing="0" w:after="0" w:afterAutospacing="0"/>
        <w:ind w:left="993" w:right="720" w:hanging="284"/>
        <w:jc w:val="both"/>
        <w:rPr>
          <w:rFonts w:ascii="Arial" w:hAnsi="Arial" w:cs="Arial"/>
          <w:i/>
          <w:sz w:val="20"/>
          <w:szCs w:val="20"/>
        </w:rPr>
      </w:pPr>
      <w:r w:rsidRPr="00DF0493">
        <w:rPr>
          <w:rFonts w:ascii="Arial" w:hAnsi="Arial" w:cs="Arial"/>
          <w:i/>
          <w:sz w:val="20"/>
          <w:szCs w:val="20"/>
        </w:rPr>
        <w:t>a)</w:t>
      </w:r>
      <w:r w:rsidRPr="00DF0493">
        <w:rPr>
          <w:rFonts w:ascii="Arial" w:hAnsi="Arial" w:cs="Arial"/>
          <w:i/>
          <w:sz w:val="20"/>
          <w:szCs w:val="20"/>
        </w:rPr>
        <w:tab/>
      </w:r>
      <w:r w:rsidR="00E14F6A" w:rsidRPr="00DF0493">
        <w:rPr>
          <w:rFonts w:ascii="Arial" w:hAnsi="Arial" w:cs="Arial"/>
          <w:i/>
          <w:sz w:val="20"/>
          <w:szCs w:val="20"/>
        </w:rPr>
        <w:t xml:space="preserve">con la carica di componente della giunta o del consiglio della regione interessata ovvero con la carica di amministratore di ente pubblico o ente di diritto privato in controllo pubblico regionale che svolga funzioni di controllo, vigilanza o finanziamento del servizio sanitario regionale; </w:t>
      </w:r>
    </w:p>
    <w:p w14:paraId="279D2EE3" w14:textId="77777777" w:rsidR="00E14F6A" w:rsidRPr="00DF0493" w:rsidRDefault="00891554" w:rsidP="00DF0493">
      <w:pPr>
        <w:pStyle w:val="NormaleWeb"/>
        <w:spacing w:before="40" w:beforeAutospacing="0" w:after="0" w:afterAutospacing="0"/>
        <w:ind w:left="993" w:right="720" w:hanging="284"/>
        <w:jc w:val="both"/>
        <w:rPr>
          <w:rFonts w:ascii="Arial" w:hAnsi="Arial" w:cs="Arial"/>
          <w:i/>
          <w:sz w:val="20"/>
          <w:szCs w:val="20"/>
        </w:rPr>
      </w:pPr>
      <w:r w:rsidRPr="00DF0493">
        <w:rPr>
          <w:rFonts w:ascii="Arial" w:hAnsi="Arial" w:cs="Arial"/>
          <w:i/>
          <w:sz w:val="20"/>
          <w:szCs w:val="20"/>
        </w:rPr>
        <w:t>b)</w:t>
      </w:r>
      <w:r w:rsidRPr="00DF0493">
        <w:rPr>
          <w:rFonts w:ascii="Arial" w:hAnsi="Arial" w:cs="Arial"/>
          <w:i/>
          <w:sz w:val="20"/>
          <w:szCs w:val="20"/>
        </w:rPr>
        <w:tab/>
      </w:r>
      <w:r w:rsidR="00E14F6A" w:rsidRPr="00DF0493">
        <w:rPr>
          <w:rFonts w:ascii="Arial" w:hAnsi="Arial" w:cs="Arial"/>
          <w:i/>
          <w:sz w:val="20"/>
          <w:szCs w:val="20"/>
        </w:rPr>
        <w:t xml:space="preserve">con la carica di componente della giunta o del consiglio di una provincia, di un comune con popolazione superiore ai 15.000 abitanti o di una forma associativa tra comuni avente la medesima popolazione della medesima regione; </w:t>
      </w:r>
    </w:p>
    <w:p w14:paraId="541C7B94" w14:textId="77777777" w:rsidR="002079E2" w:rsidRPr="00226FD2" w:rsidRDefault="00891554" w:rsidP="0091105E">
      <w:pPr>
        <w:pStyle w:val="NormaleWeb"/>
        <w:spacing w:before="40" w:beforeAutospacing="0" w:after="0" w:afterAutospacing="0"/>
        <w:ind w:left="993" w:right="720" w:hanging="284"/>
        <w:jc w:val="both"/>
        <w:rPr>
          <w:rFonts w:cs="Arial"/>
          <w:b/>
          <w:bCs/>
          <w:color w:val="000000"/>
          <w:sz w:val="20"/>
        </w:rPr>
      </w:pPr>
      <w:r w:rsidRPr="00DF0493">
        <w:rPr>
          <w:rFonts w:ascii="Arial" w:hAnsi="Arial" w:cs="Arial"/>
          <w:i/>
          <w:sz w:val="20"/>
          <w:szCs w:val="20"/>
        </w:rPr>
        <w:t>c)</w:t>
      </w:r>
      <w:r w:rsidRPr="00DF0493">
        <w:rPr>
          <w:rFonts w:ascii="Arial" w:hAnsi="Arial" w:cs="Arial"/>
          <w:i/>
          <w:sz w:val="20"/>
          <w:szCs w:val="20"/>
        </w:rPr>
        <w:tab/>
      </w:r>
      <w:r w:rsidR="00E14F6A" w:rsidRPr="00DF0493">
        <w:rPr>
          <w:rFonts w:ascii="Arial" w:hAnsi="Arial" w:cs="Arial"/>
          <w:i/>
          <w:sz w:val="20"/>
          <w:szCs w:val="20"/>
        </w:rPr>
        <w:t>con la carica di presidente e amministratore delegato di enti di diritto privato in controllo pubblico da parte della regione, nonché di province, comuni con popolazione superiore ai 15.000 abitanti o di forme associative tra comuni aventi la medesima popolazione della stessa regione</w:t>
      </w:r>
      <w:r w:rsidR="007D51F1">
        <w:rPr>
          <w:rFonts w:ascii="Arial" w:hAnsi="Arial" w:cs="Arial"/>
          <w:i/>
          <w:sz w:val="20"/>
          <w:szCs w:val="20"/>
        </w:rPr>
        <w:t>”</w:t>
      </w:r>
      <w:r w:rsidR="00E14F6A" w:rsidRPr="00DF0493">
        <w:rPr>
          <w:rFonts w:ascii="Arial" w:hAnsi="Arial" w:cs="Arial"/>
          <w:i/>
          <w:sz w:val="20"/>
          <w:szCs w:val="20"/>
        </w:rPr>
        <w:t>.</w:t>
      </w:r>
      <w:r w:rsidR="00E14F6A" w:rsidRPr="00226FD2">
        <w:rPr>
          <w:rFonts w:ascii="Arial" w:hAnsi="Arial" w:cs="Arial"/>
          <w:sz w:val="20"/>
          <w:szCs w:val="20"/>
        </w:rPr>
        <w:t xml:space="preserve"> </w:t>
      </w:r>
    </w:p>
    <w:p w14:paraId="63BDB0AF" w14:textId="77777777" w:rsidR="00820295" w:rsidRPr="00820295" w:rsidRDefault="000D3BB9" w:rsidP="00FB2DEB">
      <w:pPr>
        <w:pStyle w:val="Rientrocorpodeltesto"/>
        <w:spacing w:before="120"/>
        <w:ind w:left="0" w:firstLine="0"/>
        <w:rPr>
          <w:rFonts w:cs="Arial"/>
          <w:b w:val="0"/>
          <w:sz w:val="20"/>
          <w:szCs w:val="24"/>
        </w:rPr>
      </w:pPr>
      <w:r>
        <w:rPr>
          <w:rFonts w:cs="Arial"/>
          <w:color w:val="000000"/>
          <w:sz w:val="20"/>
        </w:rPr>
        <w:lastRenderedPageBreak/>
        <w:t>c) l’</w:t>
      </w:r>
      <w:r w:rsidRPr="00A72F69">
        <w:rPr>
          <w:rFonts w:cs="Arial"/>
          <w:color w:val="000000"/>
          <w:sz w:val="20"/>
        </w:rPr>
        <w:t xml:space="preserve">insussistenza di cause di </w:t>
      </w:r>
      <w:r>
        <w:rPr>
          <w:rFonts w:cs="Arial"/>
          <w:color w:val="000000"/>
          <w:sz w:val="20"/>
        </w:rPr>
        <w:t>incandidabilità e quindi di divieto di ricoprire cariche elettive e di governo</w:t>
      </w:r>
      <w:r w:rsidR="007922CA" w:rsidRPr="007922CA">
        <w:t xml:space="preserve"> </w:t>
      </w:r>
      <w:r w:rsidR="007922CA" w:rsidRPr="007922CA">
        <w:rPr>
          <w:rFonts w:cs="Arial"/>
          <w:color w:val="000000"/>
          <w:sz w:val="20"/>
        </w:rPr>
        <w:t>di cui all’art. 1</w:t>
      </w:r>
      <w:r w:rsidR="007922CA">
        <w:rPr>
          <w:rFonts w:cs="Arial"/>
          <w:color w:val="000000"/>
          <w:sz w:val="20"/>
        </w:rPr>
        <w:t>0 del</w:t>
      </w:r>
      <w:r w:rsidR="007922CA" w:rsidRPr="007922CA">
        <w:t xml:space="preserve"> </w:t>
      </w:r>
      <w:proofErr w:type="spellStart"/>
      <w:r w:rsidR="007922CA" w:rsidRPr="007922CA">
        <w:rPr>
          <w:rFonts w:cs="Arial"/>
          <w:color w:val="000000"/>
          <w:sz w:val="20"/>
        </w:rPr>
        <w:t>D.Lgs.</w:t>
      </w:r>
      <w:proofErr w:type="spellEnd"/>
      <w:r w:rsidR="007922CA" w:rsidRPr="007922CA">
        <w:rPr>
          <w:rFonts w:cs="Arial"/>
          <w:color w:val="000000"/>
          <w:sz w:val="20"/>
        </w:rPr>
        <w:t xml:space="preserve"> 31-12-2012 n. 235</w:t>
      </w:r>
      <w:r w:rsidR="007922CA">
        <w:rPr>
          <w:rFonts w:cs="Arial"/>
          <w:color w:val="000000"/>
          <w:sz w:val="20"/>
        </w:rPr>
        <w:t xml:space="preserve"> </w:t>
      </w:r>
      <w:r w:rsidR="007922CA" w:rsidRPr="007922CA">
        <w:rPr>
          <w:rFonts w:cs="Arial"/>
          <w:color w:val="000000"/>
          <w:sz w:val="20"/>
        </w:rPr>
        <w:t>come di seguito riportato</w:t>
      </w:r>
      <w:r w:rsidR="007922CA">
        <w:rPr>
          <w:rFonts w:cs="Arial"/>
          <w:color w:val="000000"/>
          <w:sz w:val="20"/>
        </w:rPr>
        <w:t>:</w:t>
      </w:r>
      <w:r w:rsidR="007922CA" w:rsidRPr="00820295">
        <w:rPr>
          <w:rFonts w:cs="Arial"/>
          <w:b w:val="0"/>
          <w:sz w:val="20"/>
          <w:szCs w:val="24"/>
        </w:rPr>
        <w:t xml:space="preserve"> </w:t>
      </w:r>
    </w:p>
    <w:p w14:paraId="7F301432" w14:textId="77777777" w:rsidR="00820295" w:rsidRPr="007922CA" w:rsidRDefault="00820295" w:rsidP="002800D8">
      <w:pPr>
        <w:pStyle w:val="Rientrocorpodeltesto"/>
        <w:spacing w:before="240"/>
        <w:ind w:left="567" w:right="566" w:firstLine="0"/>
        <w:rPr>
          <w:rFonts w:cs="Arial"/>
          <w:sz w:val="20"/>
          <w:szCs w:val="24"/>
        </w:rPr>
      </w:pPr>
      <w:r w:rsidRPr="007922CA">
        <w:rPr>
          <w:rFonts w:cs="Arial"/>
          <w:sz w:val="20"/>
          <w:szCs w:val="24"/>
        </w:rPr>
        <w:t xml:space="preserve">Art. 10 </w:t>
      </w:r>
      <w:r w:rsidR="00FB2DEB">
        <w:rPr>
          <w:rFonts w:cs="Arial"/>
          <w:sz w:val="20"/>
          <w:szCs w:val="24"/>
        </w:rPr>
        <w:t>-</w:t>
      </w:r>
      <w:r w:rsidRPr="007922CA">
        <w:rPr>
          <w:rFonts w:cs="Arial"/>
          <w:sz w:val="20"/>
          <w:szCs w:val="24"/>
        </w:rPr>
        <w:t xml:space="preserve"> Incandidabilità alle elezioni provinciali, comunali e circoscrizionali</w:t>
      </w:r>
    </w:p>
    <w:p w14:paraId="7283AE35" w14:textId="77777777" w:rsidR="00820295" w:rsidRPr="002800D8" w:rsidRDefault="002800D8" w:rsidP="002800D8">
      <w:pPr>
        <w:pStyle w:val="Rientrocorpodeltesto"/>
        <w:spacing w:before="120"/>
        <w:ind w:left="567" w:right="566" w:firstLine="8"/>
        <w:rPr>
          <w:rFonts w:eastAsia="Arial Unicode MS" w:cs="Arial"/>
          <w:b w:val="0"/>
          <w:i/>
          <w:sz w:val="18"/>
        </w:rPr>
      </w:pPr>
      <w:r>
        <w:rPr>
          <w:rFonts w:eastAsia="Arial Unicode MS" w:cs="Arial"/>
          <w:b w:val="0"/>
          <w:i/>
          <w:sz w:val="18"/>
        </w:rPr>
        <w:t xml:space="preserve">“1. </w:t>
      </w:r>
      <w:r w:rsidR="00820295" w:rsidRPr="002800D8">
        <w:rPr>
          <w:rFonts w:eastAsia="Arial Unicode MS" w:cs="Arial"/>
          <w:b w:val="0"/>
          <w:i/>
          <w:sz w:val="18"/>
        </w:rPr>
        <w:t>Non possono essere candidati alle elezioni provinciali, comunali e circoscrizionali e non possono comunque ricoprire le cariche di presidente della provincia, sindaco, assessore e consigliere provinciale e comunale, presidente e componente del consiglio circoscrizionale, presidente e componente del consiglio di amministrazione dei consorzi, presidente e componente dei consigli e delle giunte delle unioni di comuni, consigliere di amministrazione e presidente delle aziende speciali e delle istituzioni di cui all'articolo 114 del decreto legislativo 18 agosto 2000, n. 267, presidente e componente degli organi delle comunità montane:</w:t>
      </w:r>
    </w:p>
    <w:p w14:paraId="40BF24C2" w14:textId="77777777" w:rsidR="00820295" w:rsidRPr="002800D8" w:rsidRDefault="00820295" w:rsidP="002800D8">
      <w:pPr>
        <w:pStyle w:val="Rientrocorpodeltesto"/>
        <w:numPr>
          <w:ilvl w:val="0"/>
          <w:numId w:val="10"/>
        </w:numPr>
        <w:spacing w:before="120"/>
        <w:ind w:left="1134" w:right="1133"/>
        <w:rPr>
          <w:rFonts w:eastAsia="Arial Unicode MS" w:cs="Arial"/>
          <w:b w:val="0"/>
          <w:i/>
          <w:sz w:val="18"/>
        </w:rPr>
      </w:pPr>
      <w:r w:rsidRPr="002800D8">
        <w:rPr>
          <w:rFonts w:eastAsia="Arial Unicode MS" w:cs="Arial"/>
          <w:b w:val="0"/>
          <w:i/>
          <w:sz w:val="18"/>
        </w:rPr>
        <w:t xml:space="preserve">coloro che hanno riportato condanna definitiva per il delitto previsto dall'articolo 416-bis del codice penale o per il delitto di associazione finalizzata al traffico illecito di sostanze stupefacenti o psicotrope di cui all'articolo 74 del testo unico approvato con decreto del Presidente della Repubblica 9 ottobre 1990, n. 309, o per un delitto di cui all'articolo 73 del citato testo unico concernente la produzione o il traffico di dette sostanze, o per un delitto concernente la fabbricazione, l'importazione, l'esportazione, la vendita o cessione, nonché, nei casi in cui sia inflitta la pena della reclusione non inferiore ad un anno, il porto, il trasporto e la detenzione di armi, munizioni o materie esplodenti, o per il delitto di favoreggiamento personale o reale commesso in relazione a taluno dei predetti reati; </w:t>
      </w:r>
    </w:p>
    <w:p w14:paraId="7FF209E7" w14:textId="77777777" w:rsidR="00820295" w:rsidRPr="002800D8" w:rsidRDefault="00820295" w:rsidP="002800D8">
      <w:pPr>
        <w:pStyle w:val="Rientrocorpodeltesto"/>
        <w:numPr>
          <w:ilvl w:val="0"/>
          <w:numId w:val="10"/>
        </w:numPr>
        <w:spacing w:before="120"/>
        <w:ind w:left="1134" w:right="1133"/>
        <w:rPr>
          <w:rFonts w:eastAsia="Arial Unicode MS" w:cs="Arial"/>
          <w:b w:val="0"/>
          <w:i/>
          <w:sz w:val="18"/>
        </w:rPr>
      </w:pPr>
      <w:r w:rsidRPr="002800D8">
        <w:rPr>
          <w:rFonts w:eastAsia="Arial Unicode MS" w:cs="Arial"/>
          <w:b w:val="0"/>
          <w:i/>
          <w:sz w:val="18"/>
        </w:rPr>
        <w:t xml:space="preserve">coloro che hanno riportato condanne definitive per i delitti, consumati o tentati, previsti dall'articolo 51, commi 3-bis e 3-quater, del codice di procedura penale, diversi da quelli indicati alla lettera a); </w:t>
      </w:r>
    </w:p>
    <w:p w14:paraId="0372E48C" w14:textId="77777777" w:rsidR="00820295" w:rsidRPr="002800D8" w:rsidRDefault="00820295" w:rsidP="002800D8">
      <w:pPr>
        <w:pStyle w:val="Rientrocorpodeltesto"/>
        <w:numPr>
          <w:ilvl w:val="0"/>
          <w:numId w:val="10"/>
        </w:numPr>
        <w:spacing w:before="120"/>
        <w:ind w:left="1134" w:right="1133"/>
        <w:rPr>
          <w:rFonts w:eastAsia="Arial Unicode MS" w:cs="Arial"/>
          <w:b w:val="0"/>
          <w:i/>
          <w:sz w:val="18"/>
        </w:rPr>
      </w:pPr>
      <w:r w:rsidRPr="002800D8">
        <w:rPr>
          <w:rFonts w:eastAsia="Arial Unicode MS" w:cs="Arial"/>
          <w:b w:val="0"/>
          <w:i/>
          <w:sz w:val="18"/>
        </w:rPr>
        <w:t xml:space="preserve">coloro che hanno riportato condanna definitiva per i delitti previsti dagli articoli 314, 316, 316-bis, 316-ter, 317, 318, 319, 319-ter, 319-quater, primo comma, 320, 321, 322, 322-bis, 323, 325, 326, 331, secondo comma, 334, 346-bis del </w:t>
      </w:r>
      <w:proofErr w:type="gramStart"/>
      <w:r w:rsidRPr="002800D8">
        <w:rPr>
          <w:rFonts w:eastAsia="Arial Unicode MS" w:cs="Arial"/>
          <w:b w:val="0"/>
          <w:i/>
          <w:sz w:val="18"/>
        </w:rPr>
        <w:t>codice penale</w:t>
      </w:r>
      <w:proofErr w:type="gramEnd"/>
      <w:r w:rsidRPr="002800D8">
        <w:rPr>
          <w:rFonts w:eastAsia="Arial Unicode MS" w:cs="Arial"/>
          <w:b w:val="0"/>
          <w:i/>
          <w:sz w:val="18"/>
        </w:rPr>
        <w:t xml:space="preserve">; </w:t>
      </w:r>
    </w:p>
    <w:p w14:paraId="69B68BA0" w14:textId="77777777" w:rsidR="00820295" w:rsidRPr="002800D8" w:rsidRDefault="00820295" w:rsidP="002800D8">
      <w:pPr>
        <w:pStyle w:val="Rientrocorpodeltesto"/>
        <w:numPr>
          <w:ilvl w:val="0"/>
          <w:numId w:val="10"/>
        </w:numPr>
        <w:spacing w:before="120"/>
        <w:ind w:left="1134" w:right="1133"/>
        <w:rPr>
          <w:rFonts w:eastAsia="Arial Unicode MS" w:cs="Arial"/>
          <w:b w:val="0"/>
          <w:i/>
          <w:sz w:val="18"/>
        </w:rPr>
      </w:pPr>
      <w:r w:rsidRPr="002800D8">
        <w:rPr>
          <w:rFonts w:eastAsia="Arial Unicode MS" w:cs="Arial"/>
          <w:b w:val="0"/>
          <w:i/>
          <w:sz w:val="18"/>
        </w:rPr>
        <w:t xml:space="preserve">coloro che sono stati condannati con sentenza definitiva alla pena della reclusione complessivamente superiore a sei mesi per uno o più delitti commessi con abuso dei poteri o con violazione dei doveri inerenti ad una pubblica funzione o a un pubblico servizio diversi da quelli indicati nella lettera c); </w:t>
      </w:r>
    </w:p>
    <w:p w14:paraId="1B175EE1" w14:textId="77777777" w:rsidR="00820295" w:rsidRPr="002800D8" w:rsidRDefault="00820295" w:rsidP="002800D8">
      <w:pPr>
        <w:pStyle w:val="Rientrocorpodeltesto"/>
        <w:numPr>
          <w:ilvl w:val="0"/>
          <w:numId w:val="10"/>
        </w:numPr>
        <w:spacing w:before="120"/>
        <w:ind w:left="1134" w:right="1133"/>
        <w:rPr>
          <w:rFonts w:eastAsia="Arial Unicode MS" w:cs="Arial"/>
          <w:b w:val="0"/>
          <w:i/>
          <w:sz w:val="18"/>
        </w:rPr>
      </w:pPr>
      <w:r w:rsidRPr="002800D8">
        <w:rPr>
          <w:rFonts w:eastAsia="Arial Unicode MS" w:cs="Arial"/>
          <w:b w:val="0"/>
          <w:i/>
          <w:sz w:val="18"/>
        </w:rPr>
        <w:t xml:space="preserve">coloro che sono stati condannati con sentenza definitiva ad una pena non inferiore a due anni di reclusione per delitto non colposo; </w:t>
      </w:r>
    </w:p>
    <w:p w14:paraId="6A9FAAD6" w14:textId="77777777" w:rsidR="00820295" w:rsidRPr="002800D8" w:rsidRDefault="00820295" w:rsidP="002800D8">
      <w:pPr>
        <w:pStyle w:val="Rientrocorpodeltesto"/>
        <w:numPr>
          <w:ilvl w:val="0"/>
          <w:numId w:val="10"/>
        </w:numPr>
        <w:spacing w:before="120"/>
        <w:ind w:left="1134" w:right="1133"/>
        <w:rPr>
          <w:rFonts w:eastAsia="Arial Unicode MS" w:cs="Arial"/>
          <w:b w:val="0"/>
          <w:i/>
          <w:sz w:val="18"/>
        </w:rPr>
      </w:pPr>
      <w:r w:rsidRPr="002800D8">
        <w:rPr>
          <w:rFonts w:eastAsia="Arial Unicode MS" w:cs="Arial"/>
          <w:b w:val="0"/>
          <w:i/>
          <w:sz w:val="18"/>
        </w:rPr>
        <w:t>coloro nei cui confronti il tribunale ha applicato, con provvedimento definitivo, una misura di prevenzione, in quanto indiziati di appartenere ad una delle associazioni di cui all'articolo 4, comma 1, lettere a) e b), del decreto legislativo 6 settembre 2011, n. 159.</w:t>
      </w:r>
    </w:p>
    <w:p w14:paraId="0A69D06D" w14:textId="77777777" w:rsidR="00E14F6A" w:rsidRPr="002800D8" w:rsidRDefault="00E14F6A" w:rsidP="002800D8">
      <w:pPr>
        <w:pStyle w:val="Rientrocorpodeltesto"/>
        <w:spacing w:before="120"/>
        <w:ind w:left="567" w:right="566" w:firstLine="284"/>
        <w:rPr>
          <w:rFonts w:eastAsia="Arial Unicode MS" w:cs="Arial"/>
          <w:b w:val="0"/>
          <w:i/>
          <w:sz w:val="18"/>
        </w:rPr>
      </w:pPr>
      <w:r w:rsidRPr="002800D8">
        <w:rPr>
          <w:rFonts w:eastAsia="Arial Unicode MS" w:cs="Arial"/>
          <w:b w:val="0"/>
          <w:i/>
          <w:sz w:val="18"/>
        </w:rPr>
        <w:t xml:space="preserve">Il Sottoscritto si impegna a comunicare </w:t>
      </w:r>
      <w:r w:rsidR="007922CA" w:rsidRPr="002800D8">
        <w:rPr>
          <w:rFonts w:eastAsia="Arial Unicode MS" w:cs="Arial"/>
          <w:b w:val="0"/>
          <w:i/>
          <w:sz w:val="18"/>
        </w:rPr>
        <w:t xml:space="preserve">tempestivamente </w:t>
      </w:r>
      <w:r w:rsidRPr="002800D8">
        <w:rPr>
          <w:rFonts w:eastAsia="Arial Unicode MS" w:cs="Arial"/>
          <w:b w:val="0"/>
          <w:i/>
          <w:sz w:val="18"/>
        </w:rPr>
        <w:t xml:space="preserve">al Responsabile </w:t>
      </w:r>
      <w:r w:rsidR="0094127A" w:rsidRPr="002800D8">
        <w:rPr>
          <w:rFonts w:eastAsia="Arial Unicode MS" w:cs="Arial"/>
          <w:b w:val="0"/>
          <w:i/>
          <w:sz w:val="18"/>
        </w:rPr>
        <w:t xml:space="preserve">della prevenzione della corruzione e della Trasparenza, </w:t>
      </w:r>
      <w:r w:rsidRPr="002800D8">
        <w:rPr>
          <w:rFonts w:eastAsia="Arial Unicode MS" w:cs="Arial"/>
          <w:b w:val="0"/>
          <w:i/>
          <w:sz w:val="18"/>
        </w:rPr>
        <w:t>eventuali variazioni del contenuto della presente dichiarazione e a rendere, se del caso, una nuova dichiarazione sostitutiva.</w:t>
      </w:r>
    </w:p>
    <w:p w14:paraId="186DA2AB" w14:textId="77777777" w:rsidR="00E14F6A" w:rsidRDefault="00E14F6A" w:rsidP="006E7F1B">
      <w:pPr>
        <w:pStyle w:val="Rientrocorpodeltesto"/>
        <w:keepNext/>
        <w:spacing w:before="360"/>
        <w:ind w:left="1412" w:hanging="1412"/>
        <w:rPr>
          <w:rFonts w:cs="Arial"/>
          <w:b w:val="0"/>
          <w:sz w:val="20"/>
          <w:u w:val="single"/>
        </w:rPr>
      </w:pPr>
      <w:r w:rsidRPr="002E303D">
        <w:rPr>
          <w:rFonts w:cs="Arial"/>
          <w:b w:val="0"/>
          <w:sz w:val="20"/>
          <w:u w:val="single"/>
        </w:rPr>
        <w:t>Trattamento dati personali:</w:t>
      </w:r>
    </w:p>
    <w:p w14:paraId="41062F05" w14:textId="35B0F773" w:rsidR="00E14F6A" w:rsidRDefault="0038239C" w:rsidP="00FB2DEB">
      <w:pPr>
        <w:pStyle w:val="Rientrocorpodeltesto"/>
        <w:spacing w:before="120"/>
        <w:ind w:left="0" w:firstLine="0"/>
        <w:rPr>
          <w:rFonts w:cs="Arial"/>
          <w:b w:val="0"/>
          <w:bCs/>
          <w:color w:val="000000"/>
          <w:sz w:val="20"/>
        </w:rPr>
      </w:pPr>
      <w:r>
        <w:rPr>
          <w:rFonts w:cs="Arial"/>
          <w:b w:val="0"/>
          <w:bCs/>
          <w:color w:val="000000"/>
          <w:sz w:val="20"/>
        </w:rPr>
        <w:t xml:space="preserve">Il/La sottoscritto/a dichiara </w:t>
      </w:r>
      <w:r w:rsidRPr="0038239C">
        <w:rPr>
          <w:rFonts w:cs="Arial"/>
          <w:b w:val="0"/>
          <w:bCs/>
          <w:color w:val="000000"/>
          <w:sz w:val="20"/>
        </w:rPr>
        <w:t>di essere informato/a</w:t>
      </w:r>
      <w:r>
        <w:rPr>
          <w:rFonts w:cs="Arial"/>
          <w:b w:val="0"/>
          <w:bCs/>
          <w:color w:val="000000"/>
          <w:sz w:val="20"/>
        </w:rPr>
        <w:t xml:space="preserve">, </w:t>
      </w:r>
      <w:r w:rsidRPr="0038239C">
        <w:rPr>
          <w:rFonts w:cs="Arial"/>
          <w:b w:val="0"/>
          <w:bCs/>
          <w:color w:val="000000"/>
          <w:sz w:val="20"/>
        </w:rPr>
        <w:t>ai sensi dell’art. 13 del Regolamento UE 2016/679 del Parlamento Europeo e del Consiglio del 27 aprile 2016 (GDPR), delle modalità con cui avverrà messo in atto il trattamento dei dati personali</w:t>
      </w:r>
      <w:r>
        <w:rPr>
          <w:rFonts w:cs="Arial"/>
          <w:b w:val="0"/>
          <w:bCs/>
          <w:color w:val="000000"/>
          <w:sz w:val="20"/>
        </w:rPr>
        <w:t xml:space="preserve"> raccolti sulla base degli obblighi e delle previsioni di legge sopra riportati</w:t>
      </w:r>
      <w:r w:rsidR="00590EB7">
        <w:rPr>
          <w:rFonts w:cs="Arial"/>
          <w:b w:val="0"/>
          <w:bCs/>
          <w:color w:val="000000"/>
          <w:sz w:val="20"/>
        </w:rPr>
        <w:t>.</w:t>
      </w:r>
    </w:p>
    <w:p w14:paraId="2546B5CC" w14:textId="77777777" w:rsidR="00E14F6A" w:rsidRPr="00673458" w:rsidRDefault="00E14F6A" w:rsidP="002800D8">
      <w:pPr>
        <w:pStyle w:val="Rientrocorpodeltesto"/>
        <w:spacing w:before="360"/>
        <w:ind w:left="0" w:firstLine="0"/>
        <w:rPr>
          <w:rFonts w:cs="Arial"/>
          <w:b w:val="0"/>
          <w:bCs/>
          <w:color w:val="000000"/>
          <w:sz w:val="20"/>
        </w:rPr>
      </w:pPr>
      <w:r w:rsidRPr="00673458">
        <w:rPr>
          <w:rFonts w:cs="Arial"/>
          <w:b w:val="0"/>
          <w:bCs/>
          <w:color w:val="000000"/>
          <w:sz w:val="20"/>
        </w:rPr>
        <w:t>………………………</w:t>
      </w:r>
      <w:r w:rsidR="005D4B4A" w:rsidRPr="00673458">
        <w:rPr>
          <w:rFonts w:cs="Arial"/>
          <w:b w:val="0"/>
          <w:bCs/>
          <w:color w:val="000000"/>
          <w:sz w:val="20"/>
        </w:rPr>
        <w:t>…………………</w:t>
      </w:r>
      <w:r w:rsidR="00FB2DEB">
        <w:rPr>
          <w:rFonts w:cs="Arial"/>
          <w:b w:val="0"/>
          <w:bCs/>
          <w:color w:val="000000"/>
          <w:sz w:val="20"/>
        </w:rPr>
        <w:t>...........</w:t>
      </w:r>
    </w:p>
    <w:p w14:paraId="24B92AED" w14:textId="77777777" w:rsidR="00E14F6A" w:rsidRPr="00673458" w:rsidRDefault="00E14F6A" w:rsidP="00FB2DEB">
      <w:pPr>
        <w:pStyle w:val="Rientrocorpodeltesto"/>
        <w:ind w:left="0" w:right="6377" w:firstLine="0"/>
        <w:jc w:val="center"/>
        <w:rPr>
          <w:rFonts w:cs="Arial"/>
          <w:b w:val="0"/>
          <w:bCs/>
          <w:color w:val="000000"/>
          <w:sz w:val="20"/>
        </w:rPr>
      </w:pPr>
      <w:r w:rsidRPr="00673458">
        <w:rPr>
          <w:rFonts w:cs="Arial"/>
          <w:b w:val="0"/>
          <w:bCs/>
          <w:color w:val="000000"/>
          <w:sz w:val="20"/>
        </w:rPr>
        <w:t>Luogo e data</w:t>
      </w:r>
    </w:p>
    <w:p w14:paraId="6EB09B70" w14:textId="77777777" w:rsidR="00E14F6A" w:rsidRPr="00673458" w:rsidRDefault="00E14F6A" w:rsidP="005E53D3">
      <w:pPr>
        <w:pStyle w:val="Rientrocorpodeltesto"/>
        <w:ind w:left="0" w:firstLine="708"/>
        <w:rPr>
          <w:rFonts w:cs="Arial"/>
          <w:b w:val="0"/>
          <w:bCs/>
          <w:color w:val="000000"/>
          <w:sz w:val="20"/>
        </w:rPr>
      </w:pPr>
    </w:p>
    <w:p w14:paraId="0848139F" w14:textId="77777777" w:rsidR="00E14F6A" w:rsidRPr="00673458" w:rsidRDefault="00E14F6A" w:rsidP="005D4B4A">
      <w:pPr>
        <w:pStyle w:val="Rientrocorpodeltesto"/>
        <w:ind w:left="5954" w:firstLine="0"/>
        <w:jc w:val="center"/>
        <w:rPr>
          <w:rFonts w:cs="Arial"/>
          <w:b w:val="0"/>
          <w:bCs/>
          <w:color w:val="000000"/>
          <w:sz w:val="20"/>
        </w:rPr>
      </w:pPr>
      <w:r w:rsidRPr="00673458">
        <w:rPr>
          <w:rFonts w:cs="Arial"/>
          <w:b w:val="0"/>
          <w:bCs/>
          <w:color w:val="000000"/>
          <w:sz w:val="20"/>
        </w:rPr>
        <w:t>Il dichiarante</w:t>
      </w:r>
    </w:p>
    <w:p w14:paraId="50257F05" w14:textId="2A0CCE23" w:rsidR="005D4B4A" w:rsidRDefault="005D4B4A" w:rsidP="005D4B4A">
      <w:pPr>
        <w:pStyle w:val="Rientrocorpodeltesto"/>
        <w:spacing w:before="240"/>
        <w:ind w:left="5954" w:firstLine="0"/>
        <w:jc w:val="center"/>
        <w:rPr>
          <w:rFonts w:cs="Arial"/>
          <w:b w:val="0"/>
          <w:bCs/>
          <w:color w:val="000000"/>
          <w:sz w:val="20"/>
        </w:rPr>
      </w:pPr>
      <w:r w:rsidRPr="00673458">
        <w:rPr>
          <w:rFonts w:cs="Arial"/>
          <w:b w:val="0"/>
          <w:bCs/>
          <w:color w:val="000000"/>
          <w:sz w:val="20"/>
        </w:rPr>
        <w:t>………</w:t>
      </w:r>
      <w:r w:rsidR="002E6660" w:rsidRPr="00673458">
        <w:rPr>
          <w:rFonts w:cs="Arial"/>
          <w:b w:val="0"/>
          <w:bCs/>
          <w:color w:val="000000"/>
          <w:sz w:val="20"/>
        </w:rPr>
        <w:t>…………..</w:t>
      </w:r>
      <w:r w:rsidRPr="00673458">
        <w:rPr>
          <w:rFonts w:cs="Arial"/>
          <w:b w:val="0"/>
          <w:bCs/>
          <w:color w:val="000000"/>
          <w:sz w:val="20"/>
        </w:rPr>
        <w:t>…………………….……</w:t>
      </w:r>
    </w:p>
    <w:p w14:paraId="42ADD88D" w14:textId="77777777" w:rsidR="000F2954" w:rsidRPr="000F2954" w:rsidRDefault="000F2954" w:rsidP="000F2954">
      <w:pPr>
        <w:suppressAutoHyphens/>
        <w:autoSpaceDE w:val="0"/>
        <w:jc w:val="both"/>
        <w:rPr>
          <w:rFonts w:ascii="Arial" w:hAnsi="Arial" w:cs="Arial"/>
          <w:bCs/>
          <w:color w:val="000000"/>
          <w:sz w:val="20"/>
          <w:szCs w:val="20"/>
        </w:rPr>
      </w:pPr>
      <w:r w:rsidRPr="000F2954">
        <w:rPr>
          <w:rFonts w:ascii="Arial" w:hAnsi="Arial" w:cs="Arial"/>
          <w:bCs/>
          <w:color w:val="000000"/>
          <w:sz w:val="20"/>
          <w:szCs w:val="20"/>
        </w:rPr>
        <w:t>Si allega copia semplice di un documento di identità.</w:t>
      </w:r>
    </w:p>
    <w:p w14:paraId="0D2FC30C" w14:textId="77777777" w:rsidR="000F2954" w:rsidRPr="00673458" w:rsidRDefault="000F2954" w:rsidP="000F2954">
      <w:pPr>
        <w:pStyle w:val="Rientrocorpodeltesto"/>
        <w:spacing w:before="240"/>
        <w:rPr>
          <w:rFonts w:cs="Arial"/>
          <w:b w:val="0"/>
          <w:bCs/>
          <w:color w:val="000000"/>
          <w:sz w:val="20"/>
        </w:rPr>
      </w:pPr>
    </w:p>
    <w:sectPr w:rsidR="000F2954" w:rsidRPr="00673458" w:rsidSect="00445E70">
      <w:pgSz w:w="11906" w:h="16838"/>
      <w:pgMar w:top="720" w:right="1134" w:bottom="720" w:left="1134" w:header="72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D4E84" w14:textId="77777777" w:rsidR="006674E7" w:rsidRDefault="006674E7">
      <w:r>
        <w:separator/>
      </w:r>
    </w:p>
  </w:endnote>
  <w:endnote w:type="continuationSeparator" w:id="0">
    <w:p w14:paraId="7F2F20F4" w14:textId="77777777" w:rsidR="006674E7" w:rsidRDefault="0066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6F8B4" w14:textId="77777777" w:rsidR="006674E7" w:rsidRDefault="006674E7">
      <w:r>
        <w:separator/>
      </w:r>
    </w:p>
  </w:footnote>
  <w:footnote w:type="continuationSeparator" w:id="0">
    <w:p w14:paraId="623BEF29" w14:textId="77777777" w:rsidR="006674E7" w:rsidRDefault="00667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F28E5"/>
    <w:multiLevelType w:val="hybridMultilevel"/>
    <w:tmpl w:val="245AFC0A"/>
    <w:lvl w:ilvl="0" w:tplc="0410000F">
      <w:start w:val="1"/>
      <w:numFmt w:val="decimal"/>
      <w:lvlText w:val="%1."/>
      <w:lvlJc w:val="left"/>
      <w:pPr>
        <w:ind w:left="728" w:hanging="360"/>
      </w:pPr>
    </w:lvl>
    <w:lvl w:ilvl="1" w:tplc="04100019" w:tentative="1">
      <w:start w:val="1"/>
      <w:numFmt w:val="lowerLetter"/>
      <w:lvlText w:val="%2."/>
      <w:lvlJc w:val="left"/>
      <w:pPr>
        <w:ind w:left="1448" w:hanging="360"/>
      </w:pPr>
    </w:lvl>
    <w:lvl w:ilvl="2" w:tplc="0410001B" w:tentative="1">
      <w:start w:val="1"/>
      <w:numFmt w:val="lowerRoman"/>
      <w:lvlText w:val="%3."/>
      <w:lvlJc w:val="right"/>
      <w:pPr>
        <w:ind w:left="2168" w:hanging="180"/>
      </w:pPr>
    </w:lvl>
    <w:lvl w:ilvl="3" w:tplc="0410000F" w:tentative="1">
      <w:start w:val="1"/>
      <w:numFmt w:val="decimal"/>
      <w:lvlText w:val="%4."/>
      <w:lvlJc w:val="left"/>
      <w:pPr>
        <w:ind w:left="2888" w:hanging="360"/>
      </w:pPr>
    </w:lvl>
    <w:lvl w:ilvl="4" w:tplc="04100019" w:tentative="1">
      <w:start w:val="1"/>
      <w:numFmt w:val="lowerLetter"/>
      <w:lvlText w:val="%5."/>
      <w:lvlJc w:val="left"/>
      <w:pPr>
        <w:ind w:left="3608" w:hanging="360"/>
      </w:pPr>
    </w:lvl>
    <w:lvl w:ilvl="5" w:tplc="0410001B" w:tentative="1">
      <w:start w:val="1"/>
      <w:numFmt w:val="lowerRoman"/>
      <w:lvlText w:val="%6."/>
      <w:lvlJc w:val="right"/>
      <w:pPr>
        <w:ind w:left="4328" w:hanging="180"/>
      </w:pPr>
    </w:lvl>
    <w:lvl w:ilvl="6" w:tplc="0410000F" w:tentative="1">
      <w:start w:val="1"/>
      <w:numFmt w:val="decimal"/>
      <w:lvlText w:val="%7."/>
      <w:lvlJc w:val="left"/>
      <w:pPr>
        <w:ind w:left="5048" w:hanging="360"/>
      </w:pPr>
    </w:lvl>
    <w:lvl w:ilvl="7" w:tplc="04100019" w:tentative="1">
      <w:start w:val="1"/>
      <w:numFmt w:val="lowerLetter"/>
      <w:lvlText w:val="%8."/>
      <w:lvlJc w:val="left"/>
      <w:pPr>
        <w:ind w:left="5768" w:hanging="360"/>
      </w:pPr>
    </w:lvl>
    <w:lvl w:ilvl="8" w:tplc="0410001B" w:tentative="1">
      <w:start w:val="1"/>
      <w:numFmt w:val="lowerRoman"/>
      <w:lvlText w:val="%9."/>
      <w:lvlJc w:val="right"/>
      <w:pPr>
        <w:ind w:left="6488" w:hanging="180"/>
      </w:pPr>
    </w:lvl>
  </w:abstractNum>
  <w:abstractNum w:abstractNumId="1" w15:restartNumberingAfterBreak="0">
    <w:nsid w:val="1D601630"/>
    <w:multiLevelType w:val="hybridMultilevel"/>
    <w:tmpl w:val="C540A8C8"/>
    <w:lvl w:ilvl="0" w:tplc="8D0207FA">
      <w:start w:val="1"/>
      <w:numFmt w:val="bullet"/>
      <w:lvlText w:val=""/>
      <w:lvlJc w:val="left"/>
      <w:pPr>
        <w:tabs>
          <w:tab w:val="num" w:pos="360"/>
        </w:tabs>
        <w:ind w:left="360" w:hanging="360"/>
      </w:pPr>
      <w:rPr>
        <w:rFonts w:ascii="Wingdings" w:hAnsi="Wingdings" w:hint="default"/>
        <w:sz w:val="28"/>
      </w:rPr>
    </w:lvl>
    <w:lvl w:ilvl="1" w:tplc="04100007">
      <w:start w:val="1"/>
      <w:numFmt w:val="bullet"/>
      <w:lvlText w:val=""/>
      <w:lvlJc w:val="left"/>
      <w:pPr>
        <w:tabs>
          <w:tab w:val="num" w:pos="1380"/>
        </w:tabs>
        <w:ind w:left="1380" w:hanging="360"/>
      </w:pPr>
      <w:rPr>
        <w:rFonts w:ascii="Wingdings" w:hAnsi="Wingdings" w:hint="default"/>
        <w:sz w:val="16"/>
      </w:rPr>
    </w:lvl>
    <w:lvl w:ilvl="2" w:tplc="04100005" w:tentative="1">
      <w:start w:val="1"/>
      <w:numFmt w:val="bullet"/>
      <w:lvlText w:val=""/>
      <w:lvlJc w:val="left"/>
      <w:pPr>
        <w:tabs>
          <w:tab w:val="num" w:pos="2100"/>
        </w:tabs>
        <w:ind w:left="2100" w:hanging="360"/>
      </w:pPr>
      <w:rPr>
        <w:rFonts w:ascii="Wingdings" w:hAnsi="Wingdings" w:hint="default"/>
      </w:rPr>
    </w:lvl>
    <w:lvl w:ilvl="3" w:tplc="04100001" w:tentative="1">
      <w:start w:val="1"/>
      <w:numFmt w:val="bullet"/>
      <w:lvlText w:val=""/>
      <w:lvlJc w:val="left"/>
      <w:pPr>
        <w:tabs>
          <w:tab w:val="num" w:pos="2820"/>
        </w:tabs>
        <w:ind w:left="2820" w:hanging="360"/>
      </w:pPr>
      <w:rPr>
        <w:rFonts w:ascii="Symbol" w:hAnsi="Symbol" w:hint="default"/>
      </w:rPr>
    </w:lvl>
    <w:lvl w:ilvl="4" w:tplc="04100003" w:tentative="1">
      <w:start w:val="1"/>
      <w:numFmt w:val="bullet"/>
      <w:lvlText w:val="o"/>
      <w:lvlJc w:val="left"/>
      <w:pPr>
        <w:tabs>
          <w:tab w:val="num" w:pos="3540"/>
        </w:tabs>
        <w:ind w:left="3540" w:hanging="360"/>
      </w:pPr>
      <w:rPr>
        <w:rFonts w:ascii="Courier New" w:hAnsi="Courier New" w:hint="default"/>
      </w:rPr>
    </w:lvl>
    <w:lvl w:ilvl="5" w:tplc="04100005" w:tentative="1">
      <w:start w:val="1"/>
      <w:numFmt w:val="bullet"/>
      <w:lvlText w:val=""/>
      <w:lvlJc w:val="left"/>
      <w:pPr>
        <w:tabs>
          <w:tab w:val="num" w:pos="4260"/>
        </w:tabs>
        <w:ind w:left="4260" w:hanging="360"/>
      </w:pPr>
      <w:rPr>
        <w:rFonts w:ascii="Wingdings" w:hAnsi="Wingdings" w:hint="default"/>
      </w:rPr>
    </w:lvl>
    <w:lvl w:ilvl="6" w:tplc="04100001" w:tentative="1">
      <w:start w:val="1"/>
      <w:numFmt w:val="bullet"/>
      <w:lvlText w:val=""/>
      <w:lvlJc w:val="left"/>
      <w:pPr>
        <w:tabs>
          <w:tab w:val="num" w:pos="4980"/>
        </w:tabs>
        <w:ind w:left="4980" w:hanging="360"/>
      </w:pPr>
      <w:rPr>
        <w:rFonts w:ascii="Symbol" w:hAnsi="Symbol" w:hint="default"/>
      </w:rPr>
    </w:lvl>
    <w:lvl w:ilvl="7" w:tplc="04100003" w:tentative="1">
      <w:start w:val="1"/>
      <w:numFmt w:val="bullet"/>
      <w:lvlText w:val="o"/>
      <w:lvlJc w:val="left"/>
      <w:pPr>
        <w:tabs>
          <w:tab w:val="num" w:pos="5700"/>
        </w:tabs>
        <w:ind w:left="5700" w:hanging="360"/>
      </w:pPr>
      <w:rPr>
        <w:rFonts w:ascii="Courier New" w:hAnsi="Courier New" w:hint="default"/>
      </w:rPr>
    </w:lvl>
    <w:lvl w:ilvl="8" w:tplc="04100005" w:tentative="1">
      <w:start w:val="1"/>
      <w:numFmt w:val="bullet"/>
      <w:lvlText w:val=""/>
      <w:lvlJc w:val="left"/>
      <w:pPr>
        <w:tabs>
          <w:tab w:val="num" w:pos="6420"/>
        </w:tabs>
        <w:ind w:left="6420" w:hanging="360"/>
      </w:pPr>
      <w:rPr>
        <w:rFonts w:ascii="Wingdings" w:hAnsi="Wingdings" w:hint="default"/>
      </w:rPr>
    </w:lvl>
  </w:abstractNum>
  <w:abstractNum w:abstractNumId="2" w15:restartNumberingAfterBreak="0">
    <w:nsid w:val="1FA70AD2"/>
    <w:multiLevelType w:val="hybridMultilevel"/>
    <w:tmpl w:val="BC8CCC94"/>
    <w:lvl w:ilvl="0" w:tplc="05FCFFE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D4642A"/>
    <w:multiLevelType w:val="hybridMultilevel"/>
    <w:tmpl w:val="9BEC5AAA"/>
    <w:lvl w:ilvl="0" w:tplc="1F349166">
      <w:start w:val="1"/>
      <w:numFmt w:val="lowerLetter"/>
      <w:lvlText w:val="%1)"/>
      <w:lvlJc w:val="left"/>
      <w:pPr>
        <w:tabs>
          <w:tab w:val="num" w:pos="915"/>
        </w:tabs>
        <w:ind w:left="915" w:hanging="360"/>
      </w:pPr>
      <w:rPr>
        <w:rFonts w:hint="default"/>
      </w:rPr>
    </w:lvl>
    <w:lvl w:ilvl="1" w:tplc="04100019" w:tentative="1">
      <w:start w:val="1"/>
      <w:numFmt w:val="lowerLetter"/>
      <w:lvlText w:val="%2."/>
      <w:lvlJc w:val="left"/>
      <w:pPr>
        <w:tabs>
          <w:tab w:val="num" w:pos="1635"/>
        </w:tabs>
        <w:ind w:left="1635" w:hanging="360"/>
      </w:pPr>
    </w:lvl>
    <w:lvl w:ilvl="2" w:tplc="0410001B" w:tentative="1">
      <w:start w:val="1"/>
      <w:numFmt w:val="lowerRoman"/>
      <w:lvlText w:val="%3."/>
      <w:lvlJc w:val="right"/>
      <w:pPr>
        <w:tabs>
          <w:tab w:val="num" w:pos="2355"/>
        </w:tabs>
        <w:ind w:left="2355" w:hanging="180"/>
      </w:pPr>
    </w:lvl>
    <w:lvl w:ilvl="3" w:tplc="0410000F" w:tentative="1">
      <w:start w:val="1"/>
      <w:numFmt w:val="decimal"/>
      <w:lvlText w:val="%4."/>
      <w:lvlJc w:val="left"/>
      <w:pPr>
        <w:tabs>
          <w:tab w:val="num" w:pos="3075"/>
        </w:tabs>
        <w:ind w:left="3075" w:hanging="360"/>
      </w:pPr>
    </w:lvl>
    <w:lvl w:ilvl="4" w:tplc="04100019" w:tentative="1">
      <w:start w:val="1"/>
      <w:numFmt w:val="lowerLetter"/>
      <w:lvlText w:val="%5."/>
      <w:lvlJc w:val="left"/>
      <w:pPr>
        <w:tabs>
          <w:tab w:val="num" w:pos="3795"/>
        </w:tabs>
        <w:ind w:left="3795" w:hanging="360"/>
      </w:pPr>
    </w:lvl>
    <w:lvl w:ilvl="5" w:tplc="0410001B" w:tentative="1">
      <w:start w:val="1"/>
      <w:numFmt w:val="lowerRoman"/>
      <w:lvlText w:val="%6."/>
      <w:lvlJc w:val="right"/>
      <w:pPr>
        <w:tabs>
          <w:tab w:val="num" w:pos="4515"/>
        </w:tabs>
        <w:ind w:left="4515" w:hanging="180"/>
      </w:pPr>
    </w:lvl>
    <w:lvl w:ilvl="6" w:tplc="0410000F" w:tentative="1">
      <w:start w:val="1"/>
      <w:numFmt w:val="decimal"/>
      <w:lvlText w:val="%7."/>
      <w:lvlJc w:val="left"/>
      <w:pPr>
        <w:tabs>
          <w:tab w:val="num" w:pos="5235"/>
        </w:tabs>
        <w:ind w:left="5235" w:hanging="360"/>
      </w:pPr>
    </w:lvl>
    <w:lvl w:ilvl="7" w:tplc="04100019" w:tentative="1">
      <w:start w:val="1"/>
      <w:numFmt w:val="lowerLetter"/>
      <w:lvlText w:val="%8."/>
      <w:lvlJc w:val="left"/>
      <w:pPr>
        <w:tabs>
          <w:tab w:val="num" w:pos="5955"/>
        </w:tabs>
        <w:ind w:left="5955" w:hanging="360"/>
      </w:pPr>
    </w:lvl>
    <w:lvl w:ilvl="8" w:tplc="0410001B" w:tentative="1">
      <w:start w:val="1"/>
      <w:numFmt w:val="lowerRoman"/>
      <w:lvlText w:val="%9."/>
      <w:lvlJc w:val="right"/>
      <w:pPr>
        <w:tabs>
          <w:tab w:val="num" w:pos="6675"/>
        </w:tabs>
        <w:ind w:left="6675" w:hanging="180"/>
      </w:pPr>
    </w:lvl>
  </w:abstractNum>
  <w:abstractNum w:abstractNumId="4" w15:restartNumberingAfterBreak="0">
    <w:nsid w:val="38CE6C42"/>
    <w:multiLevelType w:val="hybridMultilevel"/>
    <w:tmpl w:val="E37EF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4C715A"/>
    <w:multiLevelType w:val="hybridMultilevel"/>
    <w:tmpl w:val="C540A8C8"/>
    <w:lvl w:ilvl="0" w:tplc="365E154A">
      <w:numFmt w:val="bullet"/>
      <w:lvlText w:val="-"/>
      <w:lvlJc w:val="left"/>
      <w:pPr>
        <w:tabs>
          <w:tab w:val="num" w:pos="1128"/>
        </w:tabs>
        <w:ind w:left="1128" w:hanging="360"/>
      </w:pPr>
      <w:rPr>
        <w:rFonts w:ascii="Times New Roman" w:eastAsia="Times New Roman" w:hAnsi="Times New Roman" w:cs="Times New Roman" w:hint="default"/>
      </w:rPr>
    </w:lvl>
    <w:lvl w:ilvl="1" w:tplc="04100007">
      <w:start w:val="1"/>
      <w:numFmt w:val="bullet"/>
      <w:lvlText w:val=""/>
      <w:lvlJc w:val="left"/>
      <w:pPr>
        <w:tabs>
          <w:tab w:val="num" w:pos="2148"/>
        </w:tabs>
        <w:ind w:left="2148" w:hanging="360"/>
      </w:pPr>
      <w:rPr>
        <w:rFonts w:ascii="Wingdings" w:hAnsi="Wingdings" w:hint="default"/>
        <w:sz w:val="16"/>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46C371D4"/>
    <w:multiLevelType w:val="hybridMultilevel"/>
    <w:tmpl w:val="1A941B86"/>
    <w:lvl w:ilvl="0" w:tplc="3C804C06">
      <w:start w:val="1"/>
      <w:numFmt w:val="lowerLetter"/>
      <w:lvlText w:val="%1)"/>
      <w:lvlJc w:val="left"/>
      <w:pPr>
        <w:ind w:left="368" w:hanging="360"/>
      </w:pPr>
      <w:rPr>
        <w:rFonts w:hint="default"/>
      </w:rPr>
    </w:lvl>
    <w:lvl w:ilvl="1" w:tplc="04100019" w:tentative="1">
      <w:start w:val="1"/>
      <w:numFmt w:val="lowerLetter"/>
      <w:lvlText w:val="%2."/>
      <w:lvlJc w:val="left"/>
      <w:pPr>
        <w:ind w:left="1088" w:hanging="360"/>
      </w:pPr>
    </w:lvl>
    <w:lvl w:ilvl="2" w:tplc="0410001B" w:tentative="1">
      <w:start w:val="1"/>
      <w:numFmt w:val="lowerRoman"/>
      <w:lvlText w:val="%3."/>
      <w:lvlJc w:val="right"/>
      <w:pPr>
        <w:ind w:left="1808" w:hanging="180"/>
      </w:pPr>
    </w:lvl>
    <w:lvl w:ilvl="3" w:tplc="0410000F" w:tentative="1">
      <w:start w:val="1"/>
      <w:numFmt w:val="decimal"/>
      <w:lvlText w:val="%4."/>
      <w:lvlJc w:val="left"/>
      <w:pPr>
        <w:ind w:left="2528" w:hanging="360"/>
      </w:pPr>
    </w:lvl>
    <w:lvl w:ilvl="4" w:tplc="04100019" w:tentative="1">
      <w:start w:val="1"/>
      <w:numFmt w:val="lowerLetter"/>
      <w:lvlText w:val="%5."/>
      <w:lvlJc w:val="left"/>
      <w:pPr>
        <w:ind w:left="3248" w:hanging="360"/>
      </w:pPr>
    </w:lvl>
    <w:lvl w:ilvl="5" w:tplc="0410001B" w:tentative="1">
      <w:start w:val="1"/>
      <w:numFmt w:val="lowerRoman"/>
      <w:lvlText w:val="%6."/>
      <w:lvlJc w:val="right"/>
      <w:pPr>
        <w:ind w:left="3968" w:hanging="180"/>
      </w:pPr>
    </w:lvl>
    <w:lvl w:ilvl="6" w:tplc="0410000F" w:tentative="1">
      <w:start w:val="1"/>
      <w:numFmt w:val="decimal"/>
      <w:lvlText w:val="%7."/>
      <w:lvlJc w:val="left"/>
      <w:pPr>
        <w:ind w:left="4688" w:hanging="360"/>
      </w:pPr>
    </w:lvl>
    <w:lvl w:ilvl="7" w:tplc="04100019" w:tentative="1">
      <w:start w:val="1"/>
      <w:numFmt w:val="lowerLetter"/>
      <w:lvlText w:val="%8."/>
      <w:lvlJc w:val="left"/>
      <w:pPr>
        <w:ind w:left="5408" w:hanging="360"/>
      </w:pPr>
    </w:lvl>
    <w:lvl w:ilvl="8" w:tplc="0410001B" w:tentative="1">
      <w:start w:val="1"/>
      <w:numFmt w:val="lowerRoman"/>
      <w:lvlText w:val="%9."/>
      <w:lvlJc w:val="right"/>
      <w:pPr>
        <w:ind w:left="6128" w:hanging="180"/>
      </w:pPr>
    </w:lvl>
  </w:abstractNum>
  <w:abstractNum w:abstractNumId="7" w15:restartNumberingAfterBreak="0">
    <w:nsid w:val="471C3211"/>
    <w:multiLevelType w:val="hybridMultilevel"/>
    <w:tmpl w:val="F67A480E"/>
    <w:lvl w:ilvl="0" w:tplc="3C40B7A0">
      <w:start w:val="1"/>
      <w:numFmt w:val="lowerLetter"/>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8" w15:restartNumberingAfterBreak="0">
    <w:nsid w:val="50E65C83"/>
    <w:multiLevelType w:val="hybridMultilevel"/>
    <w:tmpl w:val="C994B5B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F50229"/>
    <w:multiLevelType w:val="hybridMultilevel"/>
    <w:tmpl w:val="C540A8C8"/>
    <w:lvl w:ilvl="0" w:tplc="0410000B">
      <w:start w:val="1"/>
      <w:numFmt w:val="bullet"/>
      <w:lvlText w:val=""/>
      <w:lvlJc w:val="left"/>
      <w:pPr>
        <w:tabs>
          <w:tab w:val="num" w:pos="1128"/>
        </w:tabs>
        <w:ind w:left="1128" w:hanging="360"/>
      </w:pPr>
      <w:rPr>
        <w:rFonts w:ascii="Wingdings" w:hAnsi="Wingdings" w:hint="default"/>
      </w:rPr>
    </w:lvl>
    <w:lvl w:ilvl="1" w:tplc="04100007">
      <w:start w:val="1"/>
      <w:numFmt w:val="bullet"/>
      <w:lvlText w:val=""/>
      <w:lvlJc w:val="left"/>
      <w:pPr>
        <w:tabs>
          <w:tab w:val="num" w:pos="2148"/>
        </w:tabs>
        <w:ind w:left="2148" w:hanging="360"/>
      </w:pPr>
      <w:rPr>
        <w:rFonts w:ascii="Wingdings" w:hAnsi="Wingdings" w:hint="default"/>
        <w:sz w:val="16"/>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num w:numId="1" w16cid:durableId="1004238830">
    <w:abstractNumId w:val="5"/>
  </w:num>
  <w:num w:numId="2" w16cid:durableId="1126971575">
    <w:abstractNumId w:val="9"/>
  </w:num>
  <w:num w:numId="3" w16cid:durableId="175121710">
    <w:abstractNumId w:val="3"/>
  </w:num>
  <w:num w:numId="4" w16cid:durableId="533466927">
    <w:abstractNumId w:val="7"/>
  </w:num>
  <w:num w:numId="5" w16cid:durableId="1022583925">
    <w:abstractNumId w:val="1"/>
  </w:num>
  <w:num w:numId="6" w16cid:durableId="1450974256">
    <w:abstractNumId w:val="8"/>
  </w:num>
  <w:num w:numId="7" w16cid:durableId="857474883">
    <w:abstractNumId w:val="4"/>
  </w:num>
  <w:num w:numId="8" w16cid:durableId="1562985116">
    <w:abstractNumId w:val="2"/>
  </w:num>
  <w:num w:numId="9" w16cid:durableId="1429303622">
    <w:abstractNumId w:val="0"/>
  </w:num>
  <w:num w:numId="10" w16cid:durableId="14848510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50" style="mso-position-horizontal-relative:margin;mso-width-relative:margin;mso-height-relative:margin" fillcolor="white">
      <v:fill color="white"/>
      <v:shadow on="t" opacity=".5" offset="6pt,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4F5"/>
    <w:rsid w:val="000224F5"/>
    <w:rsid w:val="00067A1D"/>
    <w:rsid w:val="000A2E1B"/>
    <w:rsid w:val="000D3BB9"/>
    <w:rsid w:val="000F2954"/>
    <w:rsid w:val="000F4218"/>
    <w:rsid w:val="001862FC"/>
    <w:rsid w:val="001E3AC4"/>
    <w:rsid w:val="001F0127"/>
    <w:rsid w:val="002079E2"/>
    <w:rsid w:val="0021529C"/>
    <w:rsid w:val="00222B5E"/>
    <w:rsid w:val="00226FD2"/>
    <w:rsid w:val="002364AC"/>
    <w:rsid w:val="0026150A"/>
    <w:rsid w:val="00267095"/>
    <w:rsid w:val="002800D8"/>
    <w:rsid w:val="002B0843"/>
    <w:rsid w:val="002B4FE8"/>
    <w:rsid w:val="002E303D"/>
    <w:rsid w:val="002E6660"/>
    <w:rsid w:val="00302E15"/>
    <w:rsid w:val="00314343"/>
    <w:rsid w:val="00316895"/>
    <w:rsid w:val="003641AD"/>
    <w:rsid w:val="00381C06"/>
    <w:rsid w:val="0038239C"/>
    <w:rsid w:val="0038780F"/>
    <w:rsid w:val="0041248B"/>
    <w:rsid w:val="00427775"/>
    <w:rsid w:val="00445E70"/>
    <w:rsid w:val="00447131"/>
    <w:rsid w:val="00476914"/>
    <w:rsid w:val="004C2174"/>
    <w:rsid w:val="004E63B6"/>
    <w:rsid w:val="00562FC7"/>
    <w:rsid w:val="00590B3A"/>
    <w:rsid w:val="00590EB7"/>
    <w:rsid w:val="0059105A"/>
    <w:rsid w:val="005911BA"/>
    <w:rsid w:val="005D4B4A"/>
    <w:rsid w:val="005E53D3"/>
    <w:rsid w:val="005E55BB"/>
    <w:rsid w:val="005E7538"/>
    <w:rsid w:val="0060358B"/>
    <w:rsid w:val="006674E7"/>
    <w:rsid w:val="00673458"/>
    <w:rsid w:val="006C7858"/>
    <w:rsid w:val="006E7F1B"/>
    <w:rsid w:val="006F22C9"/>
    <w:rsid w:val="006F523A"/>
    <w:rsid w:val="007646C2"/>
    <w:rsid w:val="00774910"/>
    <w:rsid w:val="007922CA"/>
    <w:rsid w:val="007C5428"/>
    <w:rsid w:val="007D0922"/>
    <w:rsid w:val="007D51F1"/>
    <w:rsid w:val="00815854"/>
    <w:rsid w:val="00820295"/>
    <w:rsid w:val="0082532E"/>
    <w:rsid w:val="008477F9"/>
    <w:rsid w:val="00876476"/>
    <w:rsid w:val="00891554"/>
    <w:rsid w:val="00907243"/>
    <w:rsid w:val="0091105E"/>
    <w:rsid w:val="0094127A"/>
    <w:rsid w:val="00942CB0"/>
    <w:rsid w:val="00962518"/>
    <w:rsid w:val="00965F0F"/>
    <w:rsid w:val="00A47CF0"/>
    <w:rsid w:val="00A56BD5"/>
    <w:rsid w:val="00A57198"/>
    <w:rsid w:val="00A72F69"/>
    <w:rsid w:val="00AB4B6C"/>
    <w:rsid w:val="00AC1E53"/>
    <w:rsid w:val="00B33A95"/>
    <w:rsid w:val="00B73EF4"/>
    <w:rsid w:val="00BF07E9"/>
    <w:rsid w:val="00BF4429"/>
    <w:rsid w:val="00C318AE"/>
    <w:rsid w:val="00C32B6A"/>
    <w:rsid w:val="00C74042"/>
    <w:rsid w:val="00C9799F"/>
    <w:rsid w:val="00CC4516"/>
    <w:rsid w:val="00CC68E4"/>
    <w:rsid w:val="00CE0D55"/>
    <w:rsid w:val="00CF39D0"/>
    <w:rsid w:val="00D139EE"/>
    <w:rsid w:val="00D42263"/>
    <w:rsid w:val="00D94FB7"/>
    <w:rsid w:val="00DC1DDD"/>
    <w:rsid w:val="00DF0493"/>
    <w:rsid w:val="00E14F6A"/>
    <w:rsid w:val="00E51C30"/>
    <w:rsid w:val="00E552F0"/>
    <w:rsid w:val="00E75A6F"/>
    <w:rsid w:val="00E77BEF"/>
    <w:rsid w:val="00E8432C"/>
    <w:rsid w:val="00EC4700"/>
    <w:rsid w:val="00ED5BF9"/>
    <w:rsid w:val="00EE65D7"/>
    <w:rsid w:val="00FB2DEB"/>
    <w:rsid w:val="00FE107E"/>
    <w:rsid w:val="00FF1C6B"/>
    <w:rsid w:val="00FF23A3"/>
    <w:rsid w:val="00FF7F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margin;mso-width-relative:margin;mso-height-relative:margin" fillcolor="white">
      <v:fill color="white"/>
      <v:shadow on="t" opacity=".5" offset="6pt,6pt"/>
    </o:shapedefaults>
    <o:shapelayout v:ext="edit">
      <o:idmap v:ext="edit" data="2"/>
    </o:shapelayout>
  </w:shapeDefaults>
  <w:decimalSymbol w:val=","/>
  <w:listSeparator w:val=";"/>
  <w14:docId w14:val="56CDEC06"/>
  <w15:chartTrackingRefBased/>
  <w15:docId w15:val="{E48DCBBD-4071-4A57-8339-04A51739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ind w:left="5400"/>
      <w:outlineLvl w:val="0"/>
    </w:pPr>
    <w:rPr>
      <w:rFonts w:ascii="Verdana" w:hAnsi="Verdana"/>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pPr>
      <w:ind w:left="1410" w:hanging="1410"/>
      <w:jc w:val="both"/>
    </w:pPr>
    <w:rPr>
      <w:rFonts w:ascii="Arial" w:hAnsi="Arial"/>
      <w:b/>
      <w:szCs w:val="20"/>
    </w:rPr>
  </w:style>
  <w:style w:type="character" w:customStyle="1" w:styleId="Heading1Char">
    <w:name w:val="Heading 1 Char"/>
    <w:locked/>
    <w:rPr>
      <w:rFonts w:ascii="Cambria" w:hAnsi="Cambria" w:cs="Times New Roman"/>
      <w:b/>
      <w:bCs/>
      <w:kern w:val="32"/>
      <w:sz w:val="32"/>
      <w:szCs w:val="32"/>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Corpotesto">
    <w:name w:val="Body Text"/>
    <w:basedOn w:val="Normale"/>
    <w:pPr>
      <w:spacing w:line="340" w:lineRule="exact"/>
      <w:jc w:val="both"/>
    </w:pPr>
    <w:rPr>
      <w:rFonts w:ascii="Verdana" w:hAnsi="Verdana"/>
      <w:sz w:val="20"/>
    </w:rPr>
  </w:style>
  <w:style w:type="paragraph" w:styleId="Testonotaapidipagina">
    <w:name w:val="footnote text"/>
    <w:basedOn w:val="Normale"/>
    <w:link w:val="TestonotaapidipaginaCarattere"/>
    <w:semiHidden/>
    <w:rsid w:val="00E14F6A"/>
    <w:rPr>
      <w:sz w:val="20"/>
      <w:szCs w:val="20"/>
    </w:rPr>
  </w:style>
  <w:style w:type="character" w:styleId="Rimandonotaapidipagina">
    <w:name w:val="footnote reference"/>
    <w:semiHidden/>
    <w:rsid w:val="00E14F6A"/>
    <w:rPr>
      <w:vertAlign w:val="superscript"/>
    </w:rPr>
  </w:style>
  <w:style w:type="paragraph" w:styleId="Intestazione">
    <w:name w:val="header"/>
    <w:basedOn w:val="Normale"/>
    <w:link w:val="IntestazioneCarattere"/>
    <w:uiPriority w:val="99"/>
    <w:unhideWhenUsed/>
    <w:rsid w:val="002B0843"/>
    <w:pPr>
      <w:tabs>
        <w:tab w:val="center" w:pos="4819"/>
        <w:tab w:val="right" w:pos="9638"/>
      </w:tabs>
    </w:pPr>
  </w:style>
  <w:style w:type="character" w:customStyle="1" w:styleId="IntestazioneCarattere">
    <w:name w:val="Intestazione Carattere"/>
    <w:link w:val="Intestazione"/>
    <w:uiPriority w:val="99"/>
    <w:rsid w:val="002B0843"/>
    <w:rPr>
      <w:sz w:val="24"/>
      <w:szCs w:val="24"/>
    </w:rPr>
  </w:style>
  <w:style w:type="paragraph" w:styleId="Pidipagina">
    <w:name w:val="footer"/>
    <w:basedOn w:val="Normale"/>
    <w:link w:val="PidipaginaCarattere"/>
    <w:unhideWhenUsed/>
    <w:rsid w:val="002B0843"/>
    <w:pPr>
      <w:tabs>
        <w:tab w:val="center" w:pos="4819"/>
        <w:tab w:val="right" w:pos="9638"/>
      </w:tabs>
    </w:pPr>
  </w:style>
  <w:style w:type="character" w:customStyle="1" w:styleId="PidipaginaCarattere">
    <w:name w:val="Piè di pagina Carattere"/>
    <w:link w:val="Pidipagina"/>
    <w:rsid w:val="002B0843"/>
    <w:rPr>
      <w:sz w:val="24"/>
      <w:szCs w:val="24"/>
    </w:rPr>
  </w:style>
  <w:style w:type="paragraph" w:styleId="Testofumetto">
    <w:name w:val="Balloon Text"/>
    <w:basedOn w:val="Normale"/>
    <w:link w:val="TestofumettoCarattere"/>
    <w:uiPriority w:val="99"/>
    <w:semiHidden/>
    <w:unhideWhenUsed/>
    <w:rsid w:val="00673458"/>
    <w:rPr>
      <w:rFonts w:ascii="Segoe UI" w:hAnsi="Segoe UI" w:cs="Segoe UI"/>
      <w:sz w:val="18"/>
      <w:szCs w:val="18"/>
    </w:rPr>
  </w:style>
  <w:style w:type="character" w:customStyle="1" w:styleId="TestofumettoCarattere">
    <w:name w:val="Testo fumetto Carattere"/>
    <w:link w:val="Testofumetto"/>
    <w:uiPriority w:val="99"/>
    <w:semiHidden/>
    <w:rsid w:val="00673458"/>
    <w:rPr>
      <w:rFonts w:ascii="Segoe UI" w:hAnsi="Segoe UI" w:cs="Segoe UI"/>
      <w:sz w:val="18"/>
      <w:szCs w:val="18"/>
    </w:rPr>
  </w:style>
  <w:style w:type="character" w:customStyle="1" w:styleId="RientrocorpodeltestoCarattere">
    <w:name w:val="Rientro corpo del testo Carattere"/>
    <w:link w:val="Rientrocorpodeltesto"/>
    <w:rsid w:val="00EE65D7"/>
    <w:rPr>
      <w:rFonts w:ascii="Arial" w:hAnsi="Arial"/>
      <w:b/>
      <w:sz w:val="24"/>
    </w:rPr>
  </w:style>
  <w:style w:type="character" w:customStyle="1" w:styleId="TestonotaapidipaginaCarattere">
    <w:name w:val="Testo nota a piè di pagina Carattere"/>
    <w:link w:val="Testonotaapidipagina"/>
    <w:semiHidden/>
    <w:rsid w:val="00236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F48C3-24C5-414F-8C94-29F90E8A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2750</Words>
  <Characters>15676</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All’Amministrazione Comunale</vt:lpstr>
    </vt:vector>
  </TitlesOfParts>
  <Company/>
  <LinksUpToDate>false</LinksUpToDate>
  <CharactersWithSpaces>18390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All’Amministrazione Comunale</dc:title>
  <dc:subject/>
  <dc:creator>Grafiche E.Gaspari S.r.l.</dc:creator>
  <cp:keywords/>
  <dc:description/>
  <cp:lastModifiedBy>Staff Segretario Generale</cp:lastModifiedBy>
  <cp:revision>5</cp:revision>
  <cp:lastPrinted>2014-05-26T11:02:00Z</cp:lastPrinted>
  <dcterms:created xsi:type="dcterms:W3CDTF">2022-07-11T14:51:00Z</dcterms:created>
  <dcterms:modified xsi:type="dcterms:W3CDTF">2022-07-11T15:17:00Z</dcterms:modified>
</cp:coreProperties>
</file>